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E8E43" w14:textId="32E16568" w:rsidR="0066233B" w:rsidRPr="00F54B31" w:rsidRDefault="0066233B" w:rsidP="0066233B">
      <w:pPr>
        <w:pStyle w:val="Titnorm"/>
        <w:spacing w:line="360" w:lineRule="auto"/>
        <w:jc w:val="both"/>
        <w:rPr>
          <w:b/>
          <w:bCs/>
          <w:sz w:val="32"/>
          <w:szCs w:val="28"/>
        </w:rPr>
      </w:pPr>
      <w:bookmarkStart w:id="0" w:name="_Hlk90455907"/>
      <w:bookmarkStart w:id="1" w:name="_Hlk33995647"/>
      <w:bookmarkStart w:id="2" w:name="_Hlk45111327"/>
      <w:r w:rsidRPr="00F54B31">
        <w:t>Projekt:</w:t>
      </w:r>
      <w:r w:rsidRPr="00F54B31">
        <w:tab/>
      </w:r>
      <w:r w:rsidRPr="00F54B31">
        <w:tab/>
      </w:r>
      <w:r w:rsidR="00A97934">
        <w:rPr>
          <w:b/>
          <w:bCs/>
          <w:sz w:val="32"/>
          <w:szCs w:val="32"/>
        </w:rPr>
        <w:t>Přístavba a nástavba haly – SŠTE</w:t>
      </w:r>
    </w:p>
    <w:p w14:paraId="6B8483D8" w14:textId="77777777" w:rsidR="0066233B" w:rsidRPr="00F54B31" w:rsidRDefault="0066233B" w:rsidP="0066233B">
      <w:pPr>
        <w:pStyle w:val="Titnorm"/>
        <w:spacing w:line="360" w:lineRule="auto"/>
      </w:pPr>
      <w:r w:rsidRPr="00F54B31">
        <w:rPr>
          <w:b/>
          <w:bCs/>
          <w:sz w:val="32"/>
          <w:szCs w:val="28"/>
        </w:rPr>
        <w:tab/>
      </w:r>
      <w:r w:rsidRPr="00F54B31">
        <w:rPr>
          <w:b/>
          <w:bCs/>
          <w:sz w:val="32"/>
          <w:szCs w:val="28"/>
        </w:rPr>
        <w:tab/>
      </w:r>
    </w:p>
    <w:p w14:paraId="55C2D7B3" w14:textId="77777777" w:rsidR="0066233B" w:rsidRPr="00F54B31" w:rsidRDefault="0066233B" w:rsidP="0066233B">
      <w:pPr>
        <w:pStyle w:val="Titnorm"/>
        <w:spacing w:line="360" w:lineRule="auto"/>
        <w:rPr>
          <w:b/>
        </w:rPr>
      </w:pPr>
    </w:p>
    <w:p w14:paraId="2ED9CCF6" w14:textId="1354D873" w:rsidR="0066233B" w:rsidRDefault="0066233B" w:rsidP="00467E36">
      <w:pPr>
        <w:pStyle w:val="Titnorm"/>
        <w:spacing w:line="360" w:lineRule="auto"/>
      </w:pPr>
      <w:r w:rsidRPr="00235FB4">
        <w:t>Stupeň:</w:t>
      </w:r>
      <w:r w:rsidRPr="00235FB4">
        <w:tab/>
      </w:r>
      <w:r w:rsidRPr="00235FB4">
        <w:tab/>
        <w:t xml:space="preserve">Dokumentace pro </w:t>
      </w:r>
      <w:r w:rsidR="00A97934">
        <w:t>vydání společného povolení</w:t>
      </w:r>
    </w:p>
    <w:p w14:paraId="587A88FD" w14:textId="225D746A" w:rsidR="00467E36" w:rsidRPr="00235FB4" w:rsidRDefault="00467E36" w:rsidP="00467E36">
      <w:pPr>
        <w:pStyle w:val="Titnorm"/>
        <w:spacing w:line="360" w:lineRule="auto"/>
        <w:ind w:left="2268"/>
      </w:pPr>
      <w:r>
        <w:tab/>
      </w:r>
      <w:r>
        <w:tab/>
      </w:r>
    </w:p>
    <w:p w14:paraId="7498D886" w14:textId="77777777" w:rsidR="0066233B" w:rsidRPr="00235FB4" w:rsidRDefault="0066233B" w:rsidP="0066233B">
      <w:pPr>
        <w:pStyle w:val="Titnorm"/>
        <w:spacing w:line="360" w:lineRule="auto"/>
      </w:pPr>
    </w:p>
    <w:p w14:paraId="26B780BF" w14:textId="77777777" w:rsidR="0066233B" w:rsidRPr="00235FB4" w:rsidRDefault="0066233B" w:rsidP="0066233B">
      <w:pPr>
        <w:pStyle w:val="Titnorm"/>
        <w:spacing w:line="360" w:lineRule="auto"/>
      </w:pPr>
    </w:p>
    <w:p w14:paraId="24A147B5" w14:textId="71044A76" w:rsidR="0066233B" w:rsidRPr="00235FB4" w:rsidRDefault="0066233B" w:rsidP="00A97934">
      <w:pPr>
        <w:pStyle w:val="Titnorm"/>
        <w:spacing w:line="360" w:lineRule="auto"/>
        <w:ind w:left="2694" w:hanging="2694"/>
      </w:pPr>
      <w:r w:rsidRPr="009A7C04">
        <w:t>Část:</w:t>
      </w:r>
      <w:r w:rsidRPr="009A7C04">
        <w:tab/>
      </w:r>
      <w:r w:rsidRPr="009A7C04">
        <w:tab/>
        <w:t>D.1.</w:t>
      </w:r>
      <w:r w:rsidR="009A7C04">
        <w:t>4.</w:t>
      </w:r>
      <w:r w:rsidRPr="009A7C04">
        <w:t>1 Zdravotně technické instalace</w:t>
      </w:r>
    </w:p>
    <w:p w14:paraId="5A48BAA0" w14:textId="77777777" w:rsidR="0066233B" w:rsidRPr="0079417E" w:rsidRDefault="0066233B" w:rsidP="0066233B">
      <w:pPr>
        <w:pStyle w:val="Titnorm"/>
        <w:spacing w:line="360" w:lineRule="auto"/>
        <w:rPr>
          <w:b/>
          <w:highlight w:val="yellow"/>
        </w:rPr>
      </w:pPr>
    </w:p>
    <w:p w14:paraId="4CEE1CC2" w14:textId="77777777" w:rsidR="0066233B" w:rsidRDefault="0066233B" w:rsidP="0066233B">
      <w:pPr>
        <w:pStyle w:val="Titnorm"/>
        <w:spacing w:line="360" w:lineRule="auto"/>
        <w:rPr>
          <w:b/>
          <w:highlight w:val="yellow"/>
        </w:rPr>
      </w:pPr>
    </w:p>
    <w:p w14:paraId="65D22799" w14:textId="77777777" w:rsidR="0066233B" w:rsidRPr="0079417E" w:rsidRDefault="0066233B" w:rsidP="0066233B">
      <w:pPr>
        <w:pStyle w:val="Titnorm"/>
        <w:spacing w:line="360" w:lineRule="auto"/>
        <w:rPr>
          <w:b/>
          <w:highlight w:val="yellow"/>
        </w:rPr>
      </w:pPr>
    </w:p>
    <w:p w14:paraId="4A4612B7" w14:textId="4556BC87" w:rsidR="0066233B" w:rsidRPr="0079417E" w:rsidRDefault="00124D3A" w:rsidP="00124D3A">
      <w:pPr>
        <w:pStyle w:val="Titnorm"/>
        <w:spacing w:line="360" w:lineRule="auto"/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>
        <w:rPr>
          <w:b/>
          <w:sz w:val="40"/>
          <w:szCs w:val="40"/>
        </w:rPr>
        <w:tab/>
      </w:r>
      <w:r w:rsidR="0066233B" w:rsidRPr="0079417E">
        <w:rPr>
          <w:b/>
          <w:sz w:val="40"/>
          <w:szCs w:val="40"/>
        </w:rPr>
        <w:t>TECHNICKÁ ZPRÁVA</w:t>
      </w:r>
    </w:p>
    <w:p w14:paraId="7D48D32A" w14:textId="77777777" w:rsidR="0066233B" w:rsidRPr="0079417E" w:rsidRDefault="0066233B" w:rsidP="0066233B">
      <w:pPr>
        <w:pStyle w:val="Titnorm"/>
        <w:spacing w:line="360" w:lineRule="auto"/>
        <w:rPr>
          <w:b/>
        </w:rPr>
      </w:pPr>
    </w:p>
    <w:p w14:paraId="5B6E5F1A" w14:textId="77777777" w:rsidR="0066233B" w:rsidRPr="0079417E" w:rsidRDefault="0066233B" w:rsidP="0066233B">
      <w:pPr>
        <w:pStyle w:val="Titnorm"/>
        <w:spacing w:line="360" w:lineRule="auto"/>
      </w:pPr>
    </w:p>
    <w:p w14:paraId="344344FC" w14:textId="77777777" w:rsidR="0066233B" w:rsidRPr="0079417E" w:rsidRDefault="0066233B" w:rsidP="0066233B">
      <w:pPr>
        <w:pStyle w:val="Titnorm"/>
        <w:spacing w:line="360" w:lineRule="auto"/>
      </w:pPr>
    </w:p>
    <w:p w14:paraId="13BA378A" w14:textId="77777777" w:rsidR="0066233B" w:rsidRPr="0079417E" w:rsidRDefault="0066233B" w:rsidP="0066233B">
      <w:pPr>
        <w:pStyle w:val="Titnorm"/>
        <w:spacing w:line="360" w:lineRule="auto"/>
      </w:pPr>
      <w:r w:rsidRPr="0079417E">
        <w:t xml:space="preserve">Odpovědný projektant: </w:t>
      </w:r>
      <w:r w:rsidRPr="0079417E">
        <w:tab/>
      </w:r>
      <w:r w:rsidRPr="00780861">
        <w:rPr>
          <w:b/>
        </w:rPr>
        <w:t>Bc. Miroslav Dobrovolný</w:t>
      </w:r>
    </w:p>
    <w:p w14:paraId="69F16140" w14:textId="4442EB47" w:rsidR="0066233B" w:rsidRDefault="0066233B" w:rsidP="0066233B">
      <w:pPr>
        <w:pStyle w:val="Titnorm"/>
        <w:spacing w:line="360" w:lineRule="auto"/>
      </w:pPr>
      <w:r w:rsidRPr="0079417E">
        <w:t xml:space="preserve">Vypracoval: </w:t>
      </w:r>
      <w:r w:rsidRPr="0079417E">
        <w:tab/>
      </w:r>
      <w:r w:rsidRPr="0079417E">
        <w:tab/>
      </w:r>
      <w:r w:rsidRPr="0079417E">
        <w:tab/>
        <w:t xml:space="preserve">Ing. </w:t>
      </w:r>
      <w:r w:rsidR="00A97934">
        <w:t>Patrícia Ščerbová</w:t>
      </w:r>
    </w:p>
    <w:p w14:paraId="6C2CD653" w14:textId="77777777" w:rsidR="0066233B" w:rsidRDefault="0066233B" w:rsidP="0066233B">
      <w:pPr>
        <w:pStyle w:val="Titnorm"/>
        <w:spacing w:line="360" w:lineRule="auto"/>
        <w:rPr>
          <w:b/>
        </w:rPr>
      </w:pPr>
    </w:p>
    <w:p w14:paraId="0F271495" w14:textId="77777777" w:rsidR="0066233B" w:rsidRPr="00124D3A" w:rsidRDefault="0066233B" w:rsidP="0066233B">
      <w:pPr>
        <w:pStyle w:val="Titnorm"/>
        <w:spacing w:line="360" w:lineRule="auto"/>
        <w:rPr>
          <w:b/>
        </w:rPr>
      </w:pPr>
    </w:p>
    <w:p w14:paraId="6D811140" w14:textId="77777777" w:rsidR="00A97934" w:rsidRDefault="0066233B" w:rsidP="00A97934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sz w:val="22"/>
          <w:szCs w:val="22"/>
        </w:rPr>
      </w:pPr>
      <w:r w:rsidRPr="00124D3A">
        <w:rPr>
          <w:sz w:val="22"/>
          <w:szCs w:val="22"/>
        </w:rPr>
        <w:t>Generální projektant:</w:t>
      </w:r>
      <w:r w:rsidRPr="00124D3A">
        <w:rPr>
          <w:sz w:val="22"/>
          <w:szCs w:val="22"/>
        </w:rPr>
        <w:tab/>
      </w:r>
      <w:r w:rsidR="00A97934">
        <w:rPr>
          <w:sz w:val="22"/>
          <w:szCs w:val="22"/>
        </w:rPr>
        <w:t>Atelier Tecl, s.r.o.</w:t>
      </w:r>
    </w:p>
    <w:p w14:paraId="0B7FA8E2" w14:textId="77777777" w:rsidR="00A97934" w:rsidRPr="00124D3A" w:rsidRDefault="00A97934" w:rsidP="00A97934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  <w:t>Grohova 51</w:t>
      </w:r>
    </w:p>
    <w:p w14:paraId="4ECDA453" w14:textId="3B7E977B" w:rsidR="00A97934" w:rsidRPr="00124D3A" w:rsidRDefault="00A97934" w:rsidP="00A97934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sz w:val="22"/>
          <w:szCs w:val="22"/>
        </w:rPr>
      </w:pPr>
      <w:r w:rsidRPr="00124D3A">
        <w:rPr>
          <w:sz w:val="22"/>
          <w:szCs w:val="22"/>
        </w:rPr>
        <w:tab/>
      </w:r>
      <w:r>
        <w:rPr>
          <w:sz w:val="22"/>
          <w:szCs w:val="22"/>
        </w:rPr>
        <w:t>602 00 Brno</w:t>
      </w:r>
    </w:p>
    <w:p w14:paraId="3EA64CB9" w14:textId="0B3CDD30" w:rsidR="0066233B" w:rsidRPr="00124D3A" w:rsidRDefault="0066233B" w:rsidP="0066233B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sz w:val="22"/>
          <w:szCs w:val="22"/>
        </w:rPr>
      </w:pPr>
      <w:r w:rsidRPr="00124D3A">
        <w:rPr>
          <w:sz w:val="22"/>
          <w:szCs w:val="22"/>
        </w:rPr>
        <w:tab/>
      </w:r>
    </w:p>
    <w:p w14:paraId="5F02AD42" w14:textId="77777777" w:rsidR="0066233B" w:rsidRPr="00124D3A" w:rsidRDefault="0066233B" w:rsidP="0066233B">
      <w:pPr>
        <w:pStyle w:val="Titnorm"/>
        <w:spacing w:line="360" w:lineRule="auto"/>
        <w:rPr>
          <w:b/>
        </w:rPr>
      </w:pPr>
    </w:p>
    <w:p w14:paraId="04BDA2CF" w14:textId="77777777" w:rsidR="0066233B" w:rsidRPr="00124D3A" w:rsidRDefault="0066233B" w:rsidP="0066233B">
      <w:pPr>
        <w:pStyle w:val="Titnorm"/>
        <w:spacing w:line="360" w:lineRule="auto"/>
        <w:rPr>
          <w:b/>
        </w:rPr>
      </w:pPr>
    </w:p>
    <w:p w14:paraId="76F3EAC3" w14:textId="77777777" w:rsidR="00A97934" w:rsidRPr="006F0DBD" w:rsidRDefault="0066233B" w:rsidP="00A97934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sz w:val="22"/>
          <w:szCs w:val="22"/>
        </w:rPr>
      </w:pPr>
      <w:r w:rsidRPr="006F0DBD">
        <w:rPr>
          <w:sz w:val="22"/>
          <w:szCs w:val="22"/>
        </w:rPr>
        <w:t>Investor:</w:t>
      </w:r>
      <w:r w:rsidRPr="006F0DBD">
        <w:rPr>
          <w:sz w:val="22"/>
          <w:szCs w:val="22"/>
        </w:rPr>
        <w:tab/>
      </w:r>
      <w:r w:rsidR="00A97934">
        <w:rPr>
          <w:sz w:val="22"/>
          <w:szCs w:val="22"/>
        </w:rPr>
        <w:t>SŠTE Brno</w:t>
      </w:r>
    </w:p>
    <w:p w14:paraId="06822012" w14:textId="77777777" w:rsidR="00A97934" w:rsidRPr="006F0DBD" w:rsidRDefault="00A97934" w:rsidP="00A97934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sz w:val="22"/>
          <w:szCs w:val="22"/>
        </w:rPr>
      </w:pPr>
      <w:r w:rsidRPr="006F0DBD">
        <w:rPr>
          <w:sz w:val="22"/>
          <w:szCs w:val="22"/>
        </w:rPr>
        <w:tab/>
      </w:r>
      <w:r>
        <w:rPr>
          <w:sz w:val="22"/>
          <w:szCs w:val="22"/>
        </w:rPr>
        <w:t>Olomoucká 1140/61</w:t>
      </w:r>
    </w:p>
    <w:p w14:paraId="4915154D" w14:textId="77777777" w:rsidR="00A97934" w:rsidRPr="00124D3A" w:rsidRDefault="00A97934" w:rsidP="00A97934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  <w:rPr>
          <w:sz w:val="22"/>
          <w:szCs w:val="22"/>
        </w:rPr>
      </w:pPr>
      <w:r w:rsidRPr="006F0DBD">
        <w:rPr>
          <w:sz w:val="22"/>
          <w:szCs w:val="22"/>
        </w:rPr>
        <w:tab/>
      </w:r>
      <w:r>
        <w:rPr>
          <w:sz w:val="22"/>
          <w:szCs w:val="22"/>
        </w:rPr>
        <w:t>627 00 Brno</w:t>
      </w:r>
    </w:p>
    <w:p w14:paraId="45F4013D" w14:textId="48DEFEBE" w:rsidR="0066233B" w:rsidRDefault="0066233B" w:rsidP="00A97934">
      <w:pPr>
        <w:pStyle w:val="Zkladntext"/>
        <w:tabs>
          <w:tab w:val="clear" w:pos="851"/>
          <w:tab w:val="clear" w:pos="1134"/>
          <w:tab w:val="clear" w:pos="7938"/>
          <w:tab w:val="left" w:pos="0"/>
          <w:tab w:val="left" w:pos="2410"/>
        </w:tabs>
        <w:spacing w:line="360" w:lineRule="auto"/>
      </w:pPr>
    </w:p>
    <w:p w14:paraId="3CE04B6A" w14:textId="77777777" w:rsidR="0066233B" w:rsidRDefault="0066233B" w:rsidP="0066233B">
      <w:pPr>
        <w:spacing w:before="100" w:beforeAutospacing="1" w:line="360" w:lineRule="auto"/>
        <w:rPr>
          <w:rFonts w:eastAsia="SegoeUI" w:cs="Arial"/>
          <w:b/>
          <w:color w:val="000000"/>
          <w:szCs w:val="19"/>
        </w:rPr>
      </w:pPr>
    </w:p>
    <w:p w14:paraId="1E3827D8" w14:textId="77777777" w:rsidR="00A97934" w:rsidRDefault="00A97934" w:rsidP="0066233B">
      <w:pPr>
        <w:spacing w:before="100" w:beforeAutospacing="1" w:line="360" w:lineRule="auto"/>
        <w:rPr>
          <w:rFonts w:eastAsia="SegoeUI" w:cs="Arial"/>
          <w:b/>
          <w:color w:val="000000"/>
          <w:szCs w:val="19"/>
        </w:rPr>
      </w:pPr>
    </w:p>
    <w:p w14:paraId="777E4D77" w14:textId="77777777" w:rsidR="00A97934" w:rsidRPr="0079417E" w:rsidRDefault="00A97934" w:rsidP="0066233B">
      <w:pPr>
        <w:spacing w:before="100" w:beforeAutospacing="1" w:line="360" w:lineRule="auto"/>
        <w:rPr>
          <w:rFonts w:eastAsia="SegoeUI" w:cs="Arial"/>
          <w:b/>
          <w:color w:val="000000"/>
          <w:szCs w:val="19"/>
        </w:rPr>
      </w:pPr>
    </w:p>
    <w:p w14:paraId="03B9FB93" w14:textId="561C2A81" w:rsidR="0066233B" w:rsidRPr="0079417E" w:rsidRDefault="0066233B" w:rsidP="0066233B">
      <w:pPr>
        <w:spacing w:line="360" w:lineRule="auto"/>
        <w:rPr>
          <w:rFonts w:eastAsia="SegoeUI" w:cs="Arial"/>
          <w:b/>
          <w:szCs w:val="19"/>
          <w:highlight w:val="yellow"/>
        </w:rPr>
      </w:pPr>
      <w:r w:rsidRPr="0079417E">
        <w:t xml:space="preserve">Datum: </w:t>
      </w:r>
      <w:r w:rsidRPr="0079417E">
        <w:tab/>
      </w:r>
      <w:r w:rsidRPr="0079417E">
        <w:tab/>
        <w:t xml:space="preserve">     </w:t>
      </w:r>
      <w:r w:rsidRPr="0079417E">
        <w:rPr>
          <w:b/>
        </w:rPr>
        <w:t xml:space="preserve">Brno, </w:t>
      </w:r>
      <w:r w:rsidR="00A97934">
        <w:rPr>
          <w:b/>
        </w:rPr>
        <w:t>listopad</w:t>
      </w:r>
      <w:r>
        <w:rPr>
          <w:b/>
        </w:rPr>
        <w:t xml:space="preserve"> 202</w:t>
      </w:r>
      <w:bookmarkEnd w:id="0"/>
      <w:r w:rsidR="00A97934">
        <w:rPr>
          <w:b/>
        </w:rPr>
        <w:t>3</w:t>
      </w:r>
      <w:r w:rsidRPr="0079417E">
        <w:rPr>
          <w:b/>
          <w:highlight w:val="yellow"/>
        </w:rPr>
        <w:br w:type="page"/>
      </w:r>
    </w:p>
    <w:bookmarkEnd w:id="2" w:displacedByCustomXml="next"/>
    <w:sdt>
      <w:sdtPr>
        <w:rPr>
          <w:highlight w:val="yellow"/>
        </w:rPr>
        <w:id w:val="355893297"/>
        <w:docPartObj>
          <w:docPartGallery w:val="Table of Contents"/>
          <w:docPartUnique/>
        </w:docPartObj>
      </w:sdtPr>
      <w:sdtEndPr>
        <w:rPr>
          <w:rFonts w:cs="Arial"/>
        </w:rPr>
      </w:sdtEndPr>
      <w:sdtContent>
        <w:p w14:paraId="14819625" w14:textId="5BDDDA7B" w:rsidR="00335AEC" w:rsidRPr="00BB6D0C" w:rsidRDefault="00E838B0" w:rsidP="0073297C">
          <w:pPr>
            <w:pStyle w:val="Bntext"/>
            <w:tabs>
              <w:tab w:val="left" w:pos="2394"/>
            </w:tabs>
            <w:spacing w:line="276" w:lineRule="auto"/>
            <w:ind w:firstLine="0"/>
            <w:rPr>
              <w:rStyle w:val="TitnormChar"/>
              <w:b/>
              <w:sz w:val="28"/>
              <w:szCs w:val="28"/>
              <w:highlight w:val="yellow"/>
            </w:rPr>
          </w:pPr>
          <w:r w:rsidRPr="00BB2CB8">
            <w:rPr>
              <w:rStyle w:val="TitnormChar"/>
              <w:b/>
              <w:sz w:val="28"/>
              <w:szCs w:val="28"/>
            </w:rPr>
            <w:t>OBSAH:</w:t>
          </w:r>
          <w:r w:rsidR="0073297C">
            <w:rPr>
              <w:rStyle w:val="TitnormChar"/>
              <w:b/>
              <w:sz w:val="28"/>
              <w:szCs w:val="28"/>
            </w:rPr>
            <w:tab/>
          </w:r>
        </w:p>
        <w:p w14:paraId="14819626" w14:textId="77777777" w:rsidR="00DF1EBB" w:rsidRPr="00BB6D0C" w:rsidRDefault="00DF1EBB" w:rsidP="00421EC4">
          <w:pPr>
            <w:spacing w:line="276" w:lineRule="auto"/>
            <w:rPr>
              <w:highlight w:val="yellow"/>
            </w:rPr>
          </w:pPr>
        </w:p>
        <w:p w14:paraId="5A72FC12" w14:textId="76F8B49E" w:rsidR="00C6204B" w:rsidRDefault="00E81E79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r w:rsidRPr="00BB6D0C">
            <w:rPr>
              <w:rFonts w:cs="Arial"/>
              <w:highlight w:val="yellow"/>
            </w:rPr>
            <w:fldChar w:fldCharType="begin"/>
          </w:r>
          <w:r w:rsidR="00FF7B10" w:rsidRPr="00BB6D0C">
            <w:rPr>
              <w:rFonts w:cs="Arial"/>
              <w:highlight w:val="yellow"/>
            </w:rPr>
            <w:instrText xml:space="preserve"> TOC \o "1-2" \h \z \u </w:instrText>
          </w:r>
          <w:r w:rsidRPr="00BB6D0C">
            <w:rPr>
              <w:rFonts w:cs="Arial"/>
              <w:highlight w:val="yellow"/>
            </w:rPr>
            <w:fldChar w:fldCharType="separate"/>
          </w:r>
          <w:hyperlink w:anchor="_Toc150323102" w:history="1">
            <w:r w:rsidR="00C6204B" w:rsidRPr="005A27D6">
              <w:rPr>
                <w:rStyle w:val="Hypertextovodkaz"/>
                <w:noProof/>
              </w:rPr>
              <w:t>1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PŘEDMĚT PROJEKTU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_Toc150323102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 w:rsidR="00A9754E">
              <w:rPr>
                <w:noProof/>
                <w:webHidden/>
              </w:rPr>
              <w:t>3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083D2B90" w14:textId="64FB83FA" w:rsidR="00C6204B" w:rsidRDefault="00A9754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03" w:history="1">
            <w:r w:rsidR="00C6204B" w:rsidRPr="005A27D6">
              <w:rPr>
                <w:rStyle w:val="Hypertextovodkaz"/>
                <w:noProof/>
              </w:rPr>
              <w:t>2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VŠEOBECNÉ ÚDAJE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_Toc150323103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2DBCF1CE" w14:textId="2AF3EAC4" w:rsidR="00C6204B" w:rsidRDefault="00A9754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04" w:history="1">
            <w:r w:rsidR="00C6204B" w:rsidRPr="005A27D6">
              <w:rPr>
                <w:rStyle w:val="Hypertextovodkaz"/>
                <w:noProof/>
              </w:rPr>
              <w:t>2.1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Členění projektové dokumentace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_Toc150323104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4495320B" w14:textId="1EBBA237" w:rsidR="00C6204B" w:rsidRDefault="00A9754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05" w:history="1">
            <w:r w:rsidR="00C6204B" w:rsidRPr="005A27D6">
              <w:rPr>
                <w:rStyle w:val="Hypertextovodkaz"/>
                <w:noProof/>
              </w:rPr>
              <w:t>2.2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Použité podklady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_Toc150323105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2AADB168" w14:textId="186B3FA1" w:rsidR="00C6204B" w:rsidRDefault="00A9754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06" w:history="1">
            <w:r w:rsidR="00C6204B" w:rsidRPr="005A27D6">
              <w:rPr>
                <w:rStyle w:val="Hypertextovodkaz"/>
                <w:noProof/>
              </w:rPr>
              <w:t>2.3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Situování objektu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_Toc150323106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647B9B5A" w14:textId="4AAD071E" w:rsidR="00C6204B" w:rsidRDefault="00A9754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07" w:history="1">
            <w:r w:rsidR="00C6204B" w:rsidRPr="005A27D6">
              <w:rPr>
                <w:rStyle w:val="Hypertextovodkaz"/>
                <w:noProof/>
              </w:rPr>
              <w:t>3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ZÁKLADNÍ ÚDAJE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_Toc150323107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7503AADA" w14:textId="1B4C89B1" w:rsidR="00C6204B" w:rsidRDefault="00A9754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08" w:history="1">
            <w:r w:rsidR="00C6204B" w:rsidRPr="005A27D6">
              <w:rPr>
                <w:rStyle w:val="Hypertextovodkaz"/>
                <w:noProof/>
              </w:rPr>
              <w:t>3.1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Potřeby vody a množství splaškových vod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_Toc150323108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28BE6143" w14:textId="719E6FA7" w:rsidR="00C6204B" w:rsidRDefault="00A9754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09" w:history="1">
            <w:r w:rsidR="00C6204B" w:rsidRPr="005A27D6">
              <w:rPr>
                <w:rStyle w:val="Hypertextovodkaz"/>
                <w:noProof/>
              </w:rPr>
              <w:t>3.2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Stanovení maximálního výpočtového průtoku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_Toc150323109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2AA608C1" w14:textId="1996E4A5" w:rsidR="00C6204B" w:rsidRDefault="00A9754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10" w:history="1">
            <w:r w:rsidR="00C6204B" w:rsidRPr="005A27D6">
              <w:rPr>
                <w:rStyle w:val="Hypertextovodkaz"/>
                <w:noProof/>
              </w:rPr>
              <w:t>3.3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Napojení na venkovní vodohospodářské sítě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_Toc150323110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3EAA9D8B" w14:textId="1ED8E13F" w:rsidR="00C6204B" w:rsidRDefault="00A9754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11" w:history="1">
            <w:r w:rsidR="00C6204B" w:rsidRPr="005A27D6">
              <w:rPr>
                <w:rStyle w:val="Hypertextovodkaz"/>
                <w:noProof/>
              </w:rPr>
              <w:t>3.4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Zabezpečení požární vody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_Toc150323111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326AB7A3" w14:textId="71259B7B" w:rsidR="00C6204B" w:rsidRDefault="00A9754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12" w:history="1">
            <w:r w:rsidR="00C6204B" w:rsidRPr="005A27D6">
              <w:rPr>
                <w:rStyle w:val="Hypertextovodkaz"/>
                <w:noProof/>
              </w:rPr>
              <w:t>4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VNITŘNÍ VODOVOD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_Toc150323112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4313AF66" w14:textId="5C1D8A9E" w:rsidR="00C6204B" w:rsidRDefault="00A9754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13" w:history="1">
            <w:r w:rsidR="00C6204B" w:rsidRPr="005A27D6">
              <w:rPr>
                <w:rStyle w:val="Hypertextovodkaz"/>
                <w:noProof/>
              </w:rPr>
              <w:t>4.1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Zásady navrženého řešení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_Toc150323113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653CA4F5" w14:textId="7E4F9A1C" w:rsidR="00C6204B" w:rsidRDefault="00A9754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14" w:history="1">
            <w:r w:rsidR="00C6204B" w:rsidRPr="005A27D6">
              <w:rPr>
                <w:rStyle w:val="Hypertextovodkaz"/>
                <w:noProof/>
              </w:rPr>
              <w:t>4.2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Příprava teplé vody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_Toc150323114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62914117" w14:textId="53E45509" w:rsidR="00C6204B" w:rsidRDefault="00A9754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15" w:history="1">
            <w:r w:rsidR="00C6204B" w:rsidRPr="005A27D6">
              <w:rPr>
                <w:rStyle w:val="Hypertextovodkaz"/>
                <w:noProof/>
              </w:rPr>
              <w:t>4.3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Materiály, světlosti potrubí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_Toc150323115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797AF362" w14:textId="699947E6" w:rsidR="00C6204B" w:rsidRDefault="00A9754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16" w:history="1">
            <w:r w:rsidR="00C6204B" w:rsidRPr="005A27D6">
              <w:rPr>
                <w:rStyle w:val="Hypertextovodkaz"/>
                <w:noProof/>
              </w:rPr>
              <w:t>4.4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Armatury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_Toc150323116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7CD7E33F" w14:textId="0FB6C21B" w:rsidR="00C6204B" w:rsidRDefault="00A9754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17" w:history="1">
            <w:r w:rsidR="00C6204B" w:rsidRPr="005A27D6">
              <w:rPr>
                <w:rStyle w:val="Hypertextovodkaz"/>
                <w:noProof/>
              </w:rPr>
              <w:t>5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VNITŘNÍ KANALIZACE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_Toc150323117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0135D06A" w14:textId="6D650105" w:rsidR="00C6204B" w:rsidRDefault="00A9754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18" w:history="1">
            <w:r w:rsidR="00C6204B" w:rsidRPr="005A27D6">
              <w:rPr>
                <w:rStyle w:val="Hypertextovodkaz"/>
                <w:noProof/>
              </w:rPr>
              <w:t>5.1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Zásady navrženého řešení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_Toc150323118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088934F9" w14:textId="29BD526F" w:rsidR="00C6204B" w:rsidRDefault="00A9754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19" w:history="1">
            <w:r w:rsidR="00C6204B" w:rsidRPr="005A27D6">
              <w:rPr>
                <w:rStyle w:val="Hypertextovodkaz"/>
                <w:noProof/>
              </w:rPr>
              <w:t>5.2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Materiály, světlosti a uložení potrubí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_Toc150323119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12C1EC5C" w14:textId="0BF0C6FF" w:rsidR="00C6204B" w:rsidRDefault="00A9754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20" w:history="1">
            <w:r w:rsidR="00C6204B" w:rsidRPr="005A27D6">
              <w:rPr>
                <w:rStyle w:val="Hypertextovodkaz"/>
                <w:noProof/>
              </w:rPr>
              <w:t>6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ZAŘIZOVACÍ PŘEDMĚTY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_Toc150323120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3495315E" w14:textId="693D6E6B" w:rsidR="00C6204B" w:rsidRDefault="00A9754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21" w:history="1">
            <w:r w:rsidR="00C6204B" w:rsidRPr="005A27D6">
              <w:rPr>
                <w:rStyle w:val="Hypertextovodkaz"/>
                <w:noProof/>
              </w:rPr>
              <w:t>7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OBECNÉ POŽADAVKY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_Toc150323121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5A93BE39" w14:textId="4ED10B30" w:rsidR="00C6204B" w:rsidRDefault="00A9754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22" w:history="1">
            <w:r w:rsidR="00C6204B" w:rsidRPr="005A27D6">
              <w:rPr>
                <w:rStyle w:val="Hypertextovodkaz"/>
                <w:noProof/>
              </w:rPr>
              <w:t>7.1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Předpisy a normy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_Toc150323122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70F57572" w14:textId="5AA63068" w:rsidR="00C6204B" w:rsidRDefault="00A9754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23" w:history="1">
            <w:r w:rsidR="00C6204B" w:rsidRPr="005A27D6">
              <w:rPr>
                <w:rStyle w:val="Hypertextovodkaz"/>
                <w:noProof/>
              </w:rPr>
              <w:t>7.2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Bezpečnost a ochrana zdraví při práci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_Toc150323123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13A78BC1" w14:textId="5E038439" w:rsidR="00C6204B" w:rsidRDefault="00A9754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24" w:history="1">
            <w:r w:rsidR="00C6204B" w:rsidRPr="005A27D6">
              <w:rPr>
                <w:rStyle w:val="Hypertextovodkaz"/>
                <w:noProof/>
              </w:rPr>
              <w:t>8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POŽADAVKY NA OSTATNÍ PROFESE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_Toc150323124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1DA92FFA" w14:textId="03718A7C" w:rsidR="00C6204B" w:rsidRDefault="00A9754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25" w:history="1">
            <w:r w:rsidR="00C6204B" w:rsidRPr="005A27D6">
              <w:rPr>
                <w:rStyle w:val="Hypertextovodkaz"/>
                <w:noProof/>
              </w:rPr>
              <w:t>8.1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Profese Stavba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_Toc150323125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7EA23A85" w14:textId="16CDED03" w:rsidR="00C6204B" w:rsidRDefault="00A9754E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26" w:history="1">
            <w:r w:rsidR="00C6204B" w:rsidRPr="005A27D6">
              <w:rPr>
                <w:rStyle w:val="Hypertextovodkaz"/>
                <w:noProof/>
              </w:rPr>
              <w:t>8.2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Profese Měření a regulace, Elektro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_Toc150323126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30AC0311" w14:textId="2460B8EB" w:rsidR="00C6204B" w:rsidRDefault="00A9754E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Cs w:val="22"/>
              <w14:ligatures w14:val="standardContextual"/>
            </w:rPr>
          </w:pPr>
          <w:hyperlink w:anchor="_Toc150323127" w:history="1">
            <w:r w:rsidR="00C6204B" w:rsidRPr="005A27D6">
              <w:rPr>
                <w:rStyle w:val="Hypertextovodkaz"/>
                <w:noProof/>
              </w:rPr>
              <w:t>9</w:t>
            </w:r>
            <w:r w:rsidR="00C6204B">
              <w:rPr>
                <w:rFonts w:asciiTheme="minorHAnsi" w:eastAsiaTheme="minorEastAsia" w:hAnsiTheme="minorHAnsi" w:cstheme="minorBidi"/>
                <w:noProof/>
                <w:kern w:val="2"/>
                <w:szCs w:val="22"/>
                <w14:ligatures w14:val="standardContextual"/>
              </w:rPr>
              <w:tab/>
            </w:r>
            <w:r w:rsidR="00C6204B" w:rsidRPr="005A27D6">
              <w:rPr>
                <w:rStyle w:val="Hypertextovodkaz"/>
                <w:noProof/>
              </w:rPr>
              <w:t>POZNÁMKA</w:t>
            </w:r>
            <w:r w:rsidR="00C6204B">
              <w:rPr>
                <w:noProof/>
                <w:webHidden/>
              </w:rPr>
              <w:tab/>
            </w:r>
            <w:r w:rsidR="00C6204B">
              <w:rPr>
                <w:noProof/>
                <w:webHidden/>
              </w:rPr>
              <w:fldChar w:fldCharType="begin"/>
            </w:r>
            <w:r w:rsidR="00C6204B">
              <w:rPr>
                <w:noProof/>
                <w:webHidden/>
              </w:rPr>
              <w:instrText xml:space="preserve"> PAGEREF _Toc150323127 \h </w:instrText>
            </w:r>
            <w:r w:rsidR="00C6204B">
              <w:rPr>
                <w:noProof/>
                <w:webHidden/>
              </w:rPr>
            </w:r>
            <w:r w:rsidR="00C6204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C6204B">
              <w:rPr>
                <w:noProof/>
                <w:webHidden/>
              </w:rPr>
              <w:fldChar w:fldCharType="end"/>
            </w:r>
          </w:hyperlink>
        </w:p>
        <w:p w14:paraId="1481963E" w14:textId="51FE7BAA" w:rsidR="007458F6" w:rsidRPr="00BB6D0C" w:rsidRDefault="00E81E79" w:rsidP="00421EC4">
          <w:pPr>
            <w:spacing w:line="276" w:lineRule="auto"/>
            <w:rPr>
              <w:rFonts w:cs="Arial"/>
              <w:highlight w:val="yellow"/>
            </w:rPr>
          </w:pPr>
          <w:r w:rsidRPr="00BB6D0C">
            <w:rPr>
              <w:rFonts w:cs="Arial"/>
              <w:highlight w:val="yellow"/>
            </w:rPr>
            <w:fldChar w:fldCharType="end"/>
          </w:r>
        </w:p>
      </w:sdtContent>
    </w:sdt>
    <w:bookmarkEnd w:id="1" w:displacedByCustomXml="prev"/>
    <w:p w14:paraId="1481963F" w14:textId="216C9251" w:rsidR="005A4D61" w:rsidRPr="00BB6D0C" w:rsidRDefault="005A4D61" w:rsidP="00421EC4">
      <w:pPr>
        <w:spacing w:line="276" w:lineRule="auto"/>
        <w:rPr>
          <w:highlight w:val="yellow"/>
        </w:rPr>
      </w:pPr>
      <w:r w:rsidRPr="00BB6D0C">
        <w:rPr>
          <w:highlight w:val="yellow"/>
        </w:rPr>
        <w:br w:type="page"/>
      </w:r>
    </w:p>
    <w:p w14:paraId="5B2733B5" w14:textId="77777777" w:rsidR="00C52EF4" w:rsidRPr="0079417E" w:rsidRDefault="00C52EF4" w:rsidP="00C52EF4">
      <w:pPr>
        <w:pStyle w:val="Nadpis1"/>
        <w:spacing w:before="600" w:line="276" w:lineRule="auto"/>
      </w:pPr>
      <w:bookmarkStart w:id="3" w:name="_Toc69799659"/>
      <w:bookmarkStart w:id="4" w:name="_Toc150323102"/>
      <w:bookmarkStart w:id="5" w:name="_Toc442763749"/>
      <w:r w:rsidRPr="0079417E">
        <w:lastRenderedPageBreak/>
        <w:t>PŘEDMĚT PROJEKTU</w:t>
      </w:r>
      <w:bookmarkEnd w:id="3"/>
      <w:bookmarkEnd w:id="4"/>
    </w:p>
    <w:p w14:paraId="09F77ECC" w14:textId="448F5280" w:rsidR="00C52EF4" w:rsidRDefault="00C52EF4" w:rsidP="00C52EF4">
      <w:pPr>
        <w:pStyle w:val="Bntext"/>
      </w:pPr>
      <w:bookmarkStart w:id="6" w:name="_Hlk35886372"/>
      <w:r w:rsidRPr="004523CB">
        <w:t xml:space="preserve">Předmětem předkládané části projektové dokumentace pro </w:t>
      </w:r>
      <w:r w:rsidR="00A97934">
        <w:t>společného povolení</w:t>
      </w:r>
      <w:r w:rsidRPr="004523CB">
        <w:t xml:space="preserve"> je</w:t>
      </w:r>
      <w:r w:rsidRPr="0069151D">
        <w:t xml:space="preserve"> návrh </w:t>
      </w:r>
      <w:r>
        <w:t>vodovodu</w:t>
      </w:r>
      <w:r w:rsidR="004B34CE">
        <w:t>,</w:t>
      </w:r>
      <w:r w:rsidR="001715D3">
        <w:t xml:space="preserve"> </w:t>
      </w:r>
      <w:r w:rsidR="004B34CE">
        <w:t xml:space="preserve">splaškové a </w:t>
      </w:r>
      <w:r w:rsidR="001715D3">
        <w:t>dešťové</w:t>
      </w:r>
      <w:r>
        <w:t xml:space="preserve"> kanalizace </w:t>
      </w:r>
      <w:r w:rsidR="00A97934">
        <w:t>přístavby a nástavby středné školy na ulici Olomoucká v Brně.</w:t>
      </w:r>
      <w:r>
        <w:t xml:space="preserve"> </w:t>
      </w:r>
    </w:p>
    <w:p w14:paraId="76C81BFE" w14:textId="77777777" w:rsidR="00C52EF4" w:rsidRPr="00235FB4" w:rsidRDefault="00C52EF4" w:rsidP="00C52EF4">
      <w:pPr>
        <w:pStyle w:val="Nadpis1"/>
        <w:spacing w:before="600" w:line="276" w:lineRule="auto"/>
        <w:ind w:left="431" w:hanging="431"/>
      </w:pPr>
      <w:bookmarkStart w:id="7" w:name="_Toc69799660"/>
      <w:bookmarkStart w:id="8" w:name="_Toc150323103"/>
      <w:bookmarkEnd w:id="6"/>
      <w:r w:rsidRPr="00235FB4">
        <w:t>VŠEOBECNÉ ÚDAJE</w:t>
      </w:r>
      <w:bookmarkEnd w:id="7"/>
      <w:bookmarkEnd w:id="8"/>
    </w:p>
    <w:p w14:paraId="75E6CED7" w14:textId="77777777" w:rsidR="00C52EF4" w:rsidRPr="00235FB4" w:rsidRDefault="00C52EF4" w:rsidP="00C52EF4">
      <w:pPr>
        <w:pStyle w:val="Nadpis2"/>
        <w:spacing w:line="276" w:lineRule="auto"/>
        <w:ind w:left="709" w:hanging="709"/>
      </w:pPr>
      <w:bookmarkStart w:id="9" w:name="_Toc69799661"/>
      <w:bookmarkStart w:id="10" w:name="_Toc150323104"/>
      <w:r w:rsidRPr="00235FB4">
        <w:t>Členění projektové dokumentace</w:t>
      </w:r>
      <w:bookmarkEnd w:id="9"/>
      <w:bookmarkEnd w:id="10"/>
    </w:p>
    <w:p w14:paraId="3299F9C7" w14:textId="44E2C460" w:rsidR="00C52EF4" w:rsidRPr="00F12FDD" w:rsidRDefault="00C52EF4" w:rsidP="00C52EF4">
      <w:pPr>
        <w:pStyle w:val="Bntext"/>
        <w:spacing w:line="276" w:lineRule="auto"/>
        <w:rPr>
          <w:i/>
          <w:iCs/>
        </w:rPr>
      </w:pPr>
      <w:r w:rsidRPr="00235FB4">
        <w:t>Předkládaná dokumentace</w:t>
      </w:r>
      <w:r w:rsidRPr="009A7C04">
        <w:t xml:space="preserve">: </w:t>
      </w:r>
      <w:r w:rsidRPr="009A7C04">
        <w:rPr>
          <w:i/>
        </w:rPr>
        <w:t>D</w:t>
      </w:r>
      <w:r w:rsidR="009A7C04" w:rsidRPr="009A7C04">
        <w:rPr>
          <w:i/>
        </w:rPr>
        <w:t>.</w:t>
      </w:r>
      <w:r w:rsidRPr="009A7C04">
        <w:rPr>
          <w:i/>
        </w:rPr>
        <w:t>1.4.1 Zdravotně technické instalace</w:t>
      </w:r>
      <w:r w:rsidRPr="00501A88">
        <w:t xml:space="preserve"> je</w:t>
      </w:r>
      <w:r w:rsidRPr="00235FB4">
        <w:t xml:space="preserve"> součástí </w:t>
      </w:r>
      <w:r>
        <w:br/>
      </w:r>
      <w:bookmarkStart w:id="11" w:name="_Hlk90451957"/>
      <w:r w:rsidR="0066233B">
        <w:rPr>
          <w:i/>
        </w:rPr>
        <w:t>D</w:t>
      </w:r>
      <w:r w:rsidR="009A7C04">
        <w:rPr>
          <w:i/>
        </w:rPr>
        <w:t>.</w:t>
      </w:r>
      <w:r w:rsidRPr="00235FB4">
        <w:rPr>
          <w:i/>
        </w:rPr>
        <w:t>1 Dokumentace stavebn</w:t>
      </w:r>
      <w:r w:rsidR="0066233B">
        <w:rPr>
          <w:i/>
        </w:rPr>
        <w:t>ích</w:t>
      </w:r>
      <w:r w:rsidRPr="00235FB4">
        <w:rPr>
          <w:i/>
        </w:rPr>
        <w:t xml:space="preserve"> objekt</w:t>
      </w:r>
      <w:r w:rsidR="0066233B">
        <w:rPr>
          <w:i/>
        </w:rPr>
        <w:t>ů</w:t>
      </w:r>
      <w:r w:rsidRPr="00235FB4">
        <w:rPr>
          <w:i/>
        </w:rPr>
        <w:t>,</w:t>
      </w:r>
      <w:r w:rsidR="0066233B">
        <w:rPr>
          <w:i/>
        </w:rPr>
        <w:t xml:space="preserve"> D</w:t>
      </w:r>
      <w:r w:rsidR="009A7C04">
        <w:rPr>
          <w:i/>
        </w:rPr>
        <w:t>.</w:t>
      </w:r>
      <w:r w:rsidR="0066233B">
        <w:rPr>
          <w:i/>
        </w:rPr>
        <w:t>1.4 Technika prostředí staveb</w:t>
      </w:r>
      <w:bookmarkEnd w:id="11"/>
      <w:r w:rsidR="001715D3">
        <w:rPr>
          <w:i/>
        </w:rPr>
        <w:t>.</w:t>
      </w:r>
    </w:p>
    <w:p w14:paraId="581021E1" w14:textId="77777777" w:rsidR="00C52EF4" w:rsidRPr="0079417E" w:rsidRDefault="00C52EF4" w:rsidP="00C52EF4">
      <w:pPr>
        <w:pStyle w:val="Bntext"/>
        <w:spacing w:line="276" w:lineRule="auto"/>
        <w:rPr>
          <w:color w:val="FF0000"/>
          <w:highlight w:val="yellow"/>
        </w:rPr>
      </w:pPr>
    </w:p>
    <w:p w14:paraId="7DF0A5BA" w14:textId="77777777" w:rsidR="00C52EF4" w:rsidRPr="0079417E" w:rsidRDefault="00C52EF4" w:rsidP="00C52EF4">
      <w:pPr>
        <w:pStyle w:val="Nadpis2"/>
        <w:spacing w:before="0" w:line="276" w:lineRule="auto"/>
        <w:ind w:left="709" w:hanging="709"/>
      </w:pPr>
      <w:bookmarkStart w:id="12" w:name="_Toc69799662"/>
      <w:bookmarkStart w:id="13" w:name="_Toc150323105"/>
      <w:r w:rsidRPr="0079417E">
        <w:t>Použité podklady</w:t>
      </w:r>
      <w:bookmarkEnd w:id="12"/>
      <w:bookmarkEnd w:id="13"/>
    </w:p>
    <w:p w14:paraId="1412CD7B" w14:textId="77777777" w:rsidR="00C52EF4" w:rsidRPr="0079417E" w:rsidRDefault="00C52EF4" w:rsidP="00C52EF4">
      <w:pPr>
        <w:pStyle w:val="Bezmezer"/>
        <w:spacing w:line="276" w:lineRule="auto"/>
        <w:ind w:left="709" w:hanging="709"/>
        <w:contextualSpacing/>
        <w:rPr>
          <w:rFonts w:cs="Arial"/>
        </w:rPr>
      </w:pPr>
      <w:r w:rsidRPr="0079417E">
        <w:rPr>
          <w:rFonts w:cs="Arial"/>
        </w:rPr>
        <w:t>Závěry ze společných jednání mezi objednatelem a zhotovitelem v průběhu přípravy a zpracování projektové dokumentace.</w:t>
      </w:r>
    </w:p>
    <w:p w14:paraId="3061935E" w14:textId="77777777" w:rsidR="00C52EF4" w:rsidRPr="0079417E" w:rsidRDefault="00C52EF4" w:rsidP="00C52EF4">
      <w:pPr>
        <w:pStyle w:val="Bezmezer"/>
        <w:spacing w:line="276" w:lineRule="auto"/>
        <w:ind w:left="709" w:hanging="709"/>
        <w:contextualSpacing/>
      </w:pPr>
      <w:r w:rsidRPr="0079417E">
        <w:t>Ruční měření a fotodokumentace stávajícího stavu v zájmovém prostoru provedená generálním projektantem.</w:t>
      </w:r>
    </w:p>
    <w:p w14:paraId="2A5F5305" w14:textId="77777777" w:rsidR="00C52EF4" w:rsidRPr="00C52EF4" w:rsidRDefault="00C52EF4" w:rsidP="00C52EF4">
      <w:pPr>
        <w:pStyle w:val="Nadpis3"/>
        <w:spacing w:line="276" w:lineRule="auto"/>
        <w:rPr>
          <w:color w:val="auto"/>
        </w:rPr>
      </w:pPr>
      <w:r w:rsidRPr="00C52EF4">
        <w:rPr>
          <w:color w:val="auto"/>
        </w:rPr>
        <w:t>Zákon č. 183/2006 Stavební zákon v aktuálním znění</w:t>
      </w:r>
    </w:p>
    <w:p w14:paraId="2600A070" w14:textId="77777777" w:rsidR="00C52EF4" w:rsidRPr="00C52EF4" w:rsidRDefault="00C52EF4" w:rsidP="00C52EF4">
      <w:pPr>
        <w:pStyle w:val="Nadpis3"/>
        <w:spacing w:line="276" w:lineRule="auto"/>
        <w:rPr>
          <w:color w:val="auto"/>
        </w:rPr>
      </w:pPr>
      <w:r w:rsidRPr="00C52EF4">
        <w:rPr>
          <w:color w:val="auto"/>
        </w:rPr>
        <w:t>Zákon č. 274/2001 Sb. Zákon o vodovodech a kanalizacích</w:t>
      </w:r>
    </w:p>
    <w:p w14:paraId="0117B651" w14:textId="77777777" w:rsidR="00C52EF4" w:rsidRPr="00C52EF4" w:rsidRDefault="00C52EF4" w:rsidP="00C52EF4">
      <w:pPr>
        <w:pStyle w:val="Nadpis3"/>
        <w:spacing w:line="276" w:lineRule="auto"/>
        <w:rPr>
          <w:color w:val="auto"/>
        </w:rPr>
      </w:pPr>
      <w:r w:rsidRPr="00C52EF4">
        <w:rPr>
          <w:color w:val="auto"/>
        </w:rPr>
        <w:t>Zákon č. 254/2001 Sb. Zákon o vodách</w:t>
      </w:r>
    </w:p>
    <w:p w14:paraId="05B9FBCC" w14:textId="77777777" w:rsidR="00C52EF4" w:rsidRPr="00C52EF4" w:rsidRDefault="00C52EF4" w:rsidP="00C52EF4">
      <w:pPr>
        <w:pStyle w:val="Nadpis3"/>
        <w:spacing w:line="276" w:lineRule="auto"/>
        <w:rPr>
          <w:color w:val="auto"/>
        </w:rPr>
      </w:pPr>
      <w:r w:rsidRPr="00C52EF4">
        <w:rPr>
          <w:color w:val="auto"/>
        </w:rPr>
        <w:t>Vyhláška č. 428/2001Sb. Prováděcí vyhláška k zákonům 274/2001Sb. a 254/2001Sb.</w:t>
      </w:r>
    </w:p>
    <w:p w14:paraId="4AFD87B1" w14:textId="77777777" w:rsidR="00C52EF4" w:rsidRPr="00C52EF4" w:rsidRDefault="00C52EF4" w:rsidP="00C52EF4">
      <w:pPr>
        <w:pStyle w:val="Nadpis3"/>
        <w:spacing w:line="276" w:lineRule="auto"/>
        <w:rPr>
          <w:color w:val="auto"/>
        </w:rPr>
      </w:pPr>
      <w:r w:rsidRPr="00C52EF4">
        <w:rPr>
          <w:color w:val="auto"/>
        </w:rPr>
        <w:t>NV č. 591/2006 Sb. o bližších minimálních požadavcích na bezpečnost a ochranu zdraví na staveništích</w:t>
      </w:r>
    </w:p>
    <w:p w14:paraId="7B4B7AAE" w14:textId="77777777" w:rsidR="00C52EF4" w:rsidRPr="00C52EF4" w:rsidRDefault="00C52EF4" w:rsidP="00C52EF4">
      <w:pPr>
        <w:pStyle w:val="Nadpis3"/>
        <w:spacing w:line="276" w:lineRule="auto"/>
        <w:rPr>
          <w:color w:val="auto"/>
        </w:rPr>
      </w:pPr>
      <w:r w:rsidRPr="00C52EF4">
        <w:rPr>
          <w:color w:val="auto"/>
        </w:rPr>
        <w:t>Zákon č. 309/2006 Sb. o zajištění dalších podmínek bezpečnosti a ochrany zdraví při práci</w:t>
      </w:r>
    </w:p>
    <w:p w14:paraId="19AE5CF3" w14:textId="77777777" w:rsidR="00C52EF4" w:rsidRPr="00C52EF4" w:rsidRDefault="00C52EF4" w:rsidP="00C52EF4">
      <w:pPr>
        <w:pStyle w:val="Nadpis3"/>
        <w:spacing w:line="276" w:lineRule="auto"/>
        <w:rPr>
          <w:color w:val="auto"/>
        </w:rPr>
      </w:pPr>
      <w:r w:rsidRPr="00C52EF4">
        <w:rPr>
          <w:color w:val="auto"/>
        </w:rPr>
        <w:t>ČSN 73 6660 Vnitřní vodovody</w:t>
      </w:r>
    </w:p>
    <w:p w14:paraId="513093F1" w14:textId="77777777" w:rsidR="00C52EF4" w:rsidRPr="00C52EF4" w:rsidRDefault="00C52EF4" w:rsidP="00C52EF4">
      <w:pPr>
        <w:pStyle w:val="Nadpis3"/>
        <w:spacing w:line="276" w:lineRule="auto"/>
        <w:rPr>
          <w:color w:val="auto"/>
        </w:rPr>
      </w:pPr>
      <w:r w:rsidRPr="00C52EF4">
        <w:rPr>
          <w:color w:val="auto"/>
        </w:rPr>
        <w:t>ČSN 75 5455 Výpočet vnitřních vodovodů</w:t>
      </w:r>
    </w:p>
    <w:p w14:paraId="4FA87132" w14:textId="77777777" w:rsidR="00C52EF4" w:rsidRPr="00C52EF4" w:rsidRDefault="00C52EF4" w:rsidP="00C52EF4">
      <w:pPr>
        <w:pStyle w:val="Nadpis3"/>
        <w:spacing w:line="276" w:lineRule="auto"/>
        <w:rPr>
          <w:color w:val="auto"/>
        </w:rPr>
      </w:pPr>
      <w:r w:rsidRPr="00C52EF4">
        <w:rPr>
          <w:color w:val="auto"/>
        </w:rPr>
        <w:t>ČSN 75 6101 Stokové sítě a kanalizační přípojky</w:t>
      </w:r>
    </w:p>
    <w:p w14:paraId="0C0B738B" w14:textId="77777777" w:rsidR="00C52EF4" w:rsidRPr="00C52EF4" w:rsidRDefault="00C52EF4" w:rsidP="00C52EF4">
      <w:pPr>
        <w:pStyle w:val="Nadpis3"/>
        <w:spacing w:line="276" w:lineRule="auto"/>
        <w:rPr>
          <w:color w:val="auto"/>
        </w:rPr>
      </w:pPr>
      <w:r w:rsidRPr="00C52EF4">
        <w:rPr>
          <w:color w:val="auto"/>
        </w:rPr>
        <w:t>ČSN 75 6760 Vnitřní kanalizace</w:t>
      </w:r>
    </w:p>
    <w:p w14:paraId="2E5C4FF3" w14:textId="77777777" w:rsidR="00C52EF4" w:rsidRPr="00C52EF4" w:rsidRDefault="00C52EF4" w:rsidP="00C52EF4">
      <w:pPr>
        <w:pStyle w:val="Nadpis3"/>
        <w:spacing w:line="276" w:lineRule="auto"/>
        <w:rPr>
          <w:color w:val="auto"/>
        </w:rPr>
      </w:pPr>
      <w:r w:rsidRPr="00C52EF4">
        <w:rPr>
          <w:color w:val="auto"/>
        </w:rPr>
        <w:t>ČSN EN 12056-1-5 Vnitřní kanalizace – Gravitační systémy</w:t>
      </w:r>
    </w:p>
    <w:p w14:paraId="2673D673" w14:textId="77777777" w:rsidR="00C52EF4" w:rsidRPr="00C52EF4" w:rsidRDefault="00C52EF4" w:rsidP="00C52EF4">
      <w:pPr>
        <w:pStyle w:val="Nadpis3"/>
        <w:spacing w:line="276" w:lineRule="auto"/>
        <w:rPr>
          <w:color w:val="auto"/>
        </w:rPr>
      </w:pPr>
      <w:r w:rsidRPr="00C52EF4">
        <w:rPr>
          <w:color w:val="auto"/>
        </w:rPr>
        <w:t>ČSN EN 806 - 1,2,3,4,5 Vnitřní vodovod pro rozvod vody určené k lidské potřebě</w:t>
      </w:r>
    </w:p>
    <w:p w14:paraId="44F6C3F5" w14:textId="77777777" w:rsidR="00C52EF4" w:rsidRPr="00C52EF4" w:rsidRDefault="00C52EF4" w:rsidP="00C52EF4">
      <w:pPr>
        <w:pStyle w:val="Nadpis3"/>
        <w:spacing w:line="276" w:lineRule="auto"/>
        <w:rPr>
          <w:color w:val="auto"/>
        </w:rPr>
      </w:pPr>
      <w:r w:rsidRPr="00C52EF4">
        <w:rPr>
          <w:color w:val="auto"/>
        </w:rPr>
        <w:t>ČSN EN 1401-1 Plastové potrubní systémy pro beztlakové kanalizační přípojky a stokové sítě uložené v zemi</w:t>
      </w:r>
    </w:p>
    <w:p w14:paraId="49C86119" w14:textId="77777777" w:rsidR="00C52EF4" w:rsidRPr="00C52EF4" w:rsidRDefault="00C52EF4" w:rsidP="00C52EF4">
      <w:pPr>
        <w:pStyle w:val="Nadpis3"/>
        <w:spacing w:line="276" w:lineRule="auto"/>
        <w:rPr>
          <w:color w:val="auto"/>
        </w:rPr>
      </w:pPr>
      <w:r w:rsidRPr="00C52EF4">
        <w:rPr>
          <w:color w:val="auto"/>
        </w:rPr>
        <w:t>ČSN EN 1717 Ochrana proti znečištění pitné vody ve vnitřních vodovodech a všeobecné požadavky na zařízení na ochranu proti znečištění zpětným průtokem</w:t>
      </w:r>
    </w:p>
    <w:p w14:paraId="2741E6C8" w14:textId="77777777" w:rsidR="00C52EF4" w:rsidRPr="00C52EF4" w:rsidRDefault="00C52EF4" w:rsidP="00C52EF4">
      <w:pPr>
        <w:pStyle w:val="Nadpis3"/>
        <w:spacing w:line="276" w:lineRule="auto"/>
        <w:rPr>
          <w:color w:val="auto"/>
        </w:rPr>
      </w:pPr>
      <w:r w:rsidRPr="00C52EF4">
        <w:rPr>
          <w:color w:val="auto"/>
        </w:rPr>
        <w:t>ČSN EN 12201 – 1,2,3,4,5 Plastové potrubní systémy pro rozvod vody a pro tlakové kanalizační přípojky a stokové sítě – Polyethylen (PE)</w:t>
      </w:r>
    </w:p>
    <w:p w14:paraId="263F534F" w14:textId="77777777" w:rsidR="00C52EF4" w:rsidRPr="00C52EF4" w:rsidRDefault="00C52EF4" w:rsidP="00C52EF4">
      <w:pPr>
        <w:pStyle w:val="Nadpis3"/>
        <w:spacing w:line="276" w:lineRule="auto"/>
        <w:rPr>
          <w:color w:val="auto"/>
        </w:rPr>
      </w:pPr>
      <w:r w:rsidRPr="00C52EF4">
        <w:rPr>
          <w:color w:val="auto"/>
        </w:rPr>
        <w:t>ČSN EN 13 476 - 2 Plastové potrubní systémy pro beztlakové kanalizační přípojky a stokové sítě uložené v zemi</w:t>
      </w:r>
    </w:p>
    <w:p w14:paraId="512D46D5" w14:textId="2D3C8448" w:rsidR="00C52EF4" w:rsidRDefault="00C52EF4" w:rsidP="00C52EF4">
      <w:pPr>
        <w:rPr>
          <w:rFonts w:eastAsia="Calibri"/>
          <w:color w:val="FF0000"/>
          <w:szCs w:val="22"/>
          <w:highlight w:val="yellow"/>
          <w:lang w:eastAsia="en-US"/>
        </w:rPr>
      </w:pPr>
    </w:p>
    <w:p w14:paraId="51033265" w14:textId="77777777" w:rsidR="00C52EF4" w:rsidRPr="00625CA9" w:rsidRDefault="00C52EF4" w:rsidP="00C52EF4">
      <w:pPr>
        <w:pStyle w:val="Nadpis2"/>
        <w:spacing w:line="276" w:lineRule="auto"/>
        <w:ind w:left="709" w:hanging="709"/>
      </w:pPr>
      <w:bookmarkStart w:id="14" w:name="_Toc69799663"/>
      <w:bookmarkStart w:id="15" w:name="_Toc150323106"/>
      <w:bookmarkStart w:id="16" w:name="_Hlk45112001"/>
      <w:r w:rsidRPr="00625CA9">
        <w:t>Situování objektu</w:t>
      </w:r>
      <w:bookmarkEnd w:id="14"/>
      <w:bookmarkEnd w:id="15"/>
    </w:p>
    <w:p w14:paraId="386AB7CA" w14:textId="4228B65B" w:rsidR="00B56F14" w:rsidRPr="00A944AF" w:rsidRDefault="00B56F14" w:rsidP="00B56F14">
      <w:pPr>
        <w:pStyle w:val="Bntext"/>
      </w:pPr>
      <w:bookmarkStart w:id="17" w:name="_Hlk90463013"/>
      <w:bookmarkStart w:id="18" w:name="_Toc69799664"/>
      <w:bookmarkEnd w:id="16"/>
      <w:r w:rsidRPr="00C9604A">
        <w:t xml:space="preserve">Navrhovaný objekt </w:t>
      </w:r>
      <w:bookmarkStart w:id="19" w:name="_Hlk90463030"/>
      <w:r>
        <w:t>se nachází</w:t>
      </w:r>
      <w:r w:rsidRPr="00C9604A">
        <w:t xml:space="preserve"> </w:t>
      </w:r>
      <w:bookmarkEnd w:id="19"/>
      <w:r w:rsidRPr="00C9604A">
        <w:t xml:space="preserve">v katastrálním území </w:t>
      </w:r>
      <w:r w:rsidR="00A97934">
        <w:t>města Brno</w:t>
      </w:r>
      <w:r w:rsidRPr="00C9604A">
        <w:t>,</w:t>
      </w:r>
      <w:bookmarkStart w:id="20" w:name="_Hlk90463224"/>
      <w:r w:rsidRPr="00C9604A">
        <w:t xml:space="preserve"> na p. č. </w:t>
      </w:r>
      <w:r w:rsidR="00A97934">
        <w:t>1140/61</w:t>
      </w:r>
      <w:r w:rsidRPr="00C9604A">
        <w:t>, jehož vlastníkem je investor.</w:t>
      </w:r>
      <w:bookmarkEnd w:id="20"/>
    </w:p>
    <w:p w14:paraId="5FE98F0B" w14:textId="77777777" w:rsidR="00C52EF4" w:rsidRPr="000E03CE" w:rsidRDefault="00C52EF4" w:rsidP="00C52EF4">
      <w:pPr>
        <w:pStyle w:val="Nadpis1"/>
        <w:spacing w:before="600" w:line="276" w:lineRule="auto"/>
        <w:ind w:left="431" w:hanging="431"/>
      </w:pPr>
      <w:bookmarkStart w:id="21" w:name="_Toc150323107"/>
      <w:bookmarkEnd w:id="17"/>
      <w:r w:rsidRPr="000E03CE">
        <w:lastRenderedPageBreak/>
        <w:t>ZÁKLADNÍ ÚDAJE</w:t>
      </w:r>
      <w:bookmarkEnd w:id="18"/>
      <w:bookmarkEnd w:id="21"/>
    </w:p>
    <w:p w14:paraId="1E218978" w14:textId="77777777" w:rsidR="00C52EF4" w:rsidRPr="000E03CE" w:rsidRDefault="00C52EF4" w:rsidP="00C52EF4">
      <w:pPr>
        <w:pStyle w:val="Nadpis2"/>
        <w:spacing w:line="276" w:lineRule="auto"/>
      </w:pPr>
      <w:bookmarkStart w:id="22" w:name="_Toc69799665"/>
      <w:bookmarkStart w:id="23" w:name="_Toc150323108"/>
      <w:r w:rsidRPr="000E03CE">
        <w:t>Potřeby vody a množství splaškových vod</w:t>
      </w:r>
      <w:bookmarkEnd w:id="22"/>
      <w:bookmarkEnd w:id="23"/>
    </w:p>
    <w:p w14:paraId="07A37D5D" w14:textId="77777777" w:rsidR="00C52EF4" w:rsidRDefault="00C52EF4" w:rsidP="00C52EF4">
      <w:pPr>
        <w:pStyle w:val="Bntext"/>
        <w:spacing w:line="276" w:lineRule="auto"/>
      </w:pPr>
      <w:bookmarkStart w:id="24" w:name="_Hlk45112018"/>
      <w:r w:rsidRPr="000E03CE">
        <w:t>Potřeby vody se zhruba rovnají množství vypouštěných odpadních vod. Byly vypočítány dle vyhlášky č. 120/2011Sb. ze dne 29. dubna 2011.</w:t>
      </w:r>
      <w:r>
        <w:t xml:space="preserve"> </w:t>
      </w:r>
      <w:r w:rsidRPr="000E03CE">
        <w:t>V objektu se předpokládají následující potřeby a bilance:</w:t>
      </w:r>
    </w:p>
    <w:p w14:paraId="260D182D" w14:textId="77777777" w:rsidR="00C52EF4" w:rsidRPr="000E03CE" w:rsidRDefault="00C52EF4" w:rsidP="00C52EF4">
      <w:pPr>
        <w:pStyle w:val="Bntext"/>
        <w:spacing w:line="276" w:lineRule="auto"/>
        <w:rPr>
          <w:rFonts w:cs="Arial"/>
          <w:szCs w:val="22"/>
        </w:rPr>
      </w:pPr>
    </w:p>
    <w:p w14:paraId="5F654373" w14:textId="6F8F7B00" w:rsidR="00C52EF4" w:rsidRDefault="00C52EF4" w:rsidP="00C52EF4">
      <w:pPr>
        <w:pStyle w:val="Bntext"/>
        <w:spacing w:line="276" w:lineRule="auto"/>
        <w:rPr>
          <w:rFonts w:cs="Arial"/>
          <w:szCs w:val="22"/>
        </w:rPr>
      </w:pPr>
      <w:r w:rsidRPr="00504B92">
        <w:rPr>
          <w:rFonts w:cs="Arial"/>
          <w:szCs w:val="22"/>
        </w:rPr>
        <w:t>Roční potřeba vody</w:t>
      </w:r>
      <w:r w:rsidR="0066233B" w:rsidRPr="00504B92">
        <w:rPr>
          <w:rFonts w:cs="Arial"/>
          <w:szCs w:val="22"/>
        </w:rPr>
        <w:t xml:space="preserve"> v školách</w:t>
      </w:r>
      <w:r w:rsidRPr="00504B92">
        <w:rPr>
          <w:rFonts w:cs="Arial"/>
          <w:szCs w:val="22"/>
        </w:rPr>
        <w:t xml:space="preserve"> </w:t>
      </w:r>
      <w:r w:rsidR="00504B92" w:rsidRPr="00504B92">
        <w:rPr>
          <w:rFonts w:cs="Arial"/>
          <w:szCs w:val="22"/>
        </w:rPr>
        <w:tab/>
      </w:r>
      <w:r w:rsidR="00504B92" w:rsidRPr="00504B92">
        <w:rPr>
          <w:rFonts w:cs="Arial"/>
          <w:szCs w:val="22"/>
        </w:rPr>
        <w:tab/>
      </w:r>
      <w:r w:rsidR="0066233B" w:rsidRPr="00504B92">
        <w:rPr>
          <w:rFonts w:cs="Arial"/>
          <w:szCs w:val="22"/>
        </w:rPr>
        <w:tab/>
      </w:r>
      <w:r w:rsidR="002A6424"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="002A6424" w:rsidRPr="00504B92">
        <w:rPr>
          <w:rFonts w:cs="Arial"/>
          <w:szCs w:val="22"/>
        </w:rPr>
        <w:t>5</w:t>
      </w:r>
      <w:r w:rsidRPr="00504B92">
        <w:rPr>
          <w:rFonts w:cs="Arial"/>
          <w:szCs w:val="22"/>
        </w:rPr>
        <w:t>,0 m</w:t>
      </w:r>
      <w:r w:rsidRPr="00504B92">
        <w:rPr>
          <w:rFonts w:ascii="Calibri" w:hAnsi="Calibri" w:cs="Arial"/>
          <w:szCs w:val="22"/>
        </w:rPr>
        <w:t>³</w:t>
      </w:r>
      <w:r w:rsidRPr="00504B92">
        <w:rPr>
          <w:rFonts w:cs="Arial"/>
          <w:szCs w:val="22"/>
        </w:rPr>
        <w:t>/</w:t>
      </w:r>
      <w:r w:rsidR="0066233B" w:rsidRPr="00504B92">
        <w:rPr>
          <w:rFonts w:cs="Arial"/>
          <w:szCs w:val="22"/>
        </w:rPr>
        <w:t>osoba/</w:t>
      </w:r>
      <w:r w:rsidRPr="00504B92">
        <w:rPr>
          <w:rFonts w:cs="Arial"/>
          <w:szCs w:val="22"/>
        </w:rPr>
        <w:t>rok</w:t>
      </w:r>
    </w:p>
    <w:p w14:paraId="3A591AC9" w14:textId="099476B8" w:rsidR="00C6204B" w:rsidRPr="00504B92" w:rsidRDefault="00C6204B" w:rsidP="00C52EF4">
      <w:pPr>
        <w:pStyle w:val="Bntext"/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Denní potřeba vody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25,0 l/osoba.den</w:t>
      </w:r>
    </w:p>
    <w:p w14:paraId="4AD96918" w14:textId="33FBE2B6" w:rsidR="00C52EF4" w:rsidRPr="00504B92" w:rsidRDefault="00C52EF4" w:rsidP="00C52EF4">
      <w:pPr>
        <w:pStyle w:val="Bntext"/>
        <w:spacing w:line="276" w:lineRule="auto"/>
        <w:rPr>
          <w:rFonts w:cs="Arial"/>
          <w:szCs w:val="22"/>
        </w:rPr>
      </w:pPr>
      <w:r w:rsidRPr="00504B92">
        <w:rPr>
          <w:rFonts w:cs="Arial"/>
          <w:szCs w:val="22"/>
        </w:rPr>
        <w:t xml:space="preserve">Počet </w:t>
      </w:r>
      <w:r w:rsidR="0066233B" w:rsidRPr="00504B92">
        <w:rPr>
          <w:rFonts w:cs="Arial"/>
          <w:szCs w:val="22"/>
        </w:rPr>
        <w:t>osob</w:t>
      </w:r>
      <w:r w:rsidR="00504B92" w:rsidRPr="00504B92">
        <w:rPr>
          <w:rFonts w:cs="Arial"/>
          <w:szCs w:val="22"/>
        </w:rPr>
        <w:t xml:space="preserve"> žáků</w:t>
      </w:r>
      <w:r w:rsidR="0066233B"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="00504B92" w:rsidRPr="00504B92">
        <w:rPr>
          <w:rFonts w:cs="Arial"/>
          <w:szCs w:val="22"/>
        </w:rPr>
        <w:t>1</w:t>
      </w:r>
      <w:r w:rsidR="00616D46">
        <w:rPr>
          <w:rFonts w:cs="Arial"/>
          <w:szCs w:val="22"/>
        </w:rPr>
        <w:t>08</w:t>
      </w:r>
      <w:r w:rsidRPr="00504B92">
        <w:rPr>
          <w:rFonts w:cs="Arial"/>
          <w:szCs w:val="22"/>
        </w:rPr>
        <w:t xml:space="preserve"> osob</w:t>
      </w:r>
    </w:p>
    <w:p w14:paraId="62CA4462" w14:textId="49939D6D" w:rsidR="00504B92" w:rsidRPr="00504B92" w:rsidRDefault="00504B92" w:rsidP="00C52EF4">
      <w:pPr>
        <w:pStyle w:val="Bntext"/>
        <w:spacing w:line="276" w:lineRule="auto"/>
        <w:rPr>
          <w:rFonts w:cs="Arial"/>
          <w:szCs w:val="22"/>
        </w:rPr>
      </w:pPr>
      <w:r w:rsidRPr="00504B92">
        <w:rPr>
          <w:rFonts w:cs="Arial"/>
          <w:szCs w:val="22"/>
        </w:rPr>
        <w:t xml:space="preserve">Počet osob učitelů </w:t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  <w:t>6 osob</w:t>
      </w:r>
    </w:p>
    <w:p w14:paraId="11A1A127" w14:textId="74246314" w:rsidR="00C52EF4" w:rsidRPr="00504B92" w:rsidRDefault="00C52EF4" w:rsidP="00C52EF4">
      <w:pPr>
        <w:pStyle w:val="Bntext"/>
        <w:spacing w:line="276" w:lineRule="auto"/>
        <w:rPr>
          <w:rFonts w:cs="Arial"/>
          <w:szCs w:val="22"/>
        </w:rPr>
      </w:pPr>
      <w:r w:rsidRPr="00504B92">
        <w:rPr>
          <w:rFonts w:cs="Arial"/>
          <w:szCs w:val="22"/>
        </w:rPr>
        <w:t>Průměrná denní potřeba vody</w:t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="00616D46">
        <w:rPr>
          <w:rFonts w:cs="Arial"/>
          <w:szCs w:val="22"/>
        </w:rPr>
        <w:t>2,85</w:t>
      </w:r>
      <w:r w:rsidRPr="00504B92">
        <w:rPr>
          <w:rFonts w:cs="Arial"/>
          <w:szCs w:val="22"/>
        </w:rPr>
        <w:t xml:space="preserve"> m</w:t>
      </w:r>
      <w:r w:rsidRPr="00504B92">
        <w:rPr>
          <w:rFonts w:cs="Arial"/>
          <w:szCs w:val="22"/>
          <w:vertAlign w:val="superscript"/>
        </w:rPr>
        <w:t>3</w:t>
      </w:r>
      <w:r w:rsidRPr="00504B92">
        <w:rPr>
          <w:rFonts w:cs="Arial"/>
          <w:szCs w:val="22"/>
        </w:rPr>
        <w:t>/den</w:t>
      </w:r>
    </w:p>
    <w:p w14:paraId="00B00A12" w14:textId="7838A0CF" w:rsidR="00C52EF4" w:rsidRPr="00504B92" w:rsidRDefault="00C52EF4" w:rsidP="00C52EF4">
      <w:pPr>
        <w:pStyle w:val="Bntext"/>
        <w:spacing w:line="276" w:lineRule="auto"/>
        <w:rPr>
          <w:rFonts w:cs="Arial"/>
          <w:szCs w:val="22"/>
        </w:rPr>
      </w:pPr>
      <w:r w:rsidRPr="00504B92">
        <w:rPr>
          <w:rFonts w:cs="Arial"/>
          <w:szCs w:val="22"/>
        </w:rPr>
        <w:t>Maximální denní potřeba vody (k</w:t>
      </w:r>
      <w:r w:rsidRPr="00504B92">
        <w:rPr>
          <w:rFonts w:cs="Arial"/>
          <w:szCs w:val="22"/>
          <w:vertAlign w:val="subscript"/>
        </w:rPr>
        <w:t>d</w:t>
      </w:r>
      <w:r w:rsidRPr="00504B92">
        <w:rPr>
          <w:rFonts w:cs="Arial"/>
          <w:szCs w:val="22"/>
        </w:rPr>
        <w:t xml:space="preserve"> = 1,5)</w:t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="00616D46">
        <w:rPr>
          <w:rFonts w:cs="Arial"/>
          <w:szCs w:val="22"/>
        </w:rPr>
        <w:t>4,28</w:t>
      </w:r>
      <w:r w:rsidRPr="00504B92">
        <w:rPr>
          <w:rFonts w:cs="Arial"/>
          <w:szCs w:val="22"/>
        </w:rPr>
        <w:t xml:space="preserve"> m</w:t>
      </w:r>
      <w:r w:rsidRPr="00504B92">
        <w:rPr>
          <w:rFonts w:cs="Arial"/>
          <w:szCs w:val="22"/>
          <w:vertAlign w:val="superscript"/>
        </w:rPr>
        <w:t>3</w:t>
      </w:r>
      <w:r w:rsidRPr="00504B92">
        <w:rPr>
          <w:rFonts w:cs="Arial"/>
          <w:szCs w:val="22"/>
        </w:rPr>
        <w:t>/den</w:t>
      </w:r>
    </w:p>
    <w:p w14:paraId="7C7F1127" w14:textId="56AE9D3A" w:rsidR="00C52EF4" w:rsidRPr="00504B92" w:rsidRDefault="00C52EF4" w:rsidP="00C52EF4">
      <w:pPr>
        <w:pStyle w:val="Bntext"/>
        <w:spacing w:line="276" w:lineRule="auto"/>
        <w:rPr>
          <w:rFonts w:cs="Arial"/>
          <w:szCs w:val="22"/>
        </w:rPr>
      </w:pPr>
      <w:r w:rsidRPr="00504B92">
        <w:rPr>
          <w:rFonts w:cs="Arial"/>
          <w:szCs w:val="22"/>
        </w:rPr>
        <w:t>Maximální hodinová potřeba vody (k</w:t>
      </w:r>
      <w:r w:rsidRPr="00504B92">
        <w:rPr>
          <w:rFonts w:cs="Arial"/>
          <w:szCs w:val="22"/>
          <w:vertAlign w:val="subscript"/>
        </w:rPr>
        <w:t xml:space="preserve">h </w:t>
      </w:r>
      <w:r w:rsidRPr="00504B92">
        <w:rPr>
          <w:rFonts w:cs="Arial"/>
          <w:szCs w:val="22"/>
        </w:rPr>
        <w:t xml:space="preserve">= </w:t>
      </w:r>
      <w:r w:rsidR="00C6204B">
        <w:rPr>
          <w:rFonts w:cs="Arial"/>
          <w:szCs w:val="22"/>
        </w:rPr>
        <w:t>2,0</w:t>
      </w:r>
      <w:r w:rsidRPr="00504B92">
        <w:rPr>
          <w:rFonts w:cs="Arial"/>
          <w:szCs w:val="22"/>
        </w:rPr>
        <w:t>)</w:t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="00616D46">
        <w:rPr>
          <w:rFonts w:cs="Arial"/>
          <w:szCs w:val="22"/>
        </w:rPr>
        <w:t>1,07</w:t>
      </w:r>
      <w:r w:rsidRPr="00504B92">
        <w:rPr>
          <w:rFonts w:cs="Arial"/>
          <w:szCs w:val="22"/>
        </w:rPr>
        <w:t xml:space="preserve"> m</w:t>
      </w:r>
      <w:r w:rsidRPr="00504B92">
        <w:rPr>
          <w:rFonts w:cs="Arial"/>
          <w:szCs w:val="22"/>
          <w:vertAlign w:val="superscript"/>
        </w:rPr>
        <w:t>3</w:t>
      </w:r>
      <w:r w:rsidRPr="00504B92">
        <w:rPr>
          <w:rFonts w:cs="Arial"/>
          <w:szCs w:val="22"/>
        </w:rPr>
        <w:t>/hod</w:t>
      </w:r>
    </w:p>
    <w:p w14:paraId="31C20359" w14:textId="30C55E3B" w:rsidR="00C52EF4" w:rsidRPr="008D1524" w:rsidRDefault="00C52EF4" w:rsidP="00C52EF4">
      <w:pPr>
        <w:pStyle w:val="Bntext"/>
        <w:spacing w:line="276" w:lineRule="auto"/>
        <w:rPr>
          <w:rFonts w:cs="Arial"/>
          <w:szCs w:val="22"/>
        </w:rPr>
      </w:pPr>
      <w:r w:rsidRPr="00504B92">
        <w:rPr>
          <w:rFonts w:cs="Arial"/>
          <w:szCs w:val="22"/>
        </w:rPr>
        <w:t>Celková roční potřeba vody</w:t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</w:r>
      <w:r w:rsidRPr="00504B92">
        <w:rPr>
          <w:rFonts w:cs="Arial"/>
          <w:szCs w:val="22"/>
        </w:rPr>
        <w:tab/>
        <w:t xml:space="preserve">cca </w:t>
      </w:r>
      <w:r w:rsidR="00616D46">
        <w:rPr>
          <w:rFonts w:cs="Arial"/>
          <w:szCs w:val="22"/>
        </w:rPr>
        <w:t>570</w:t>
      </w:r>
      <w:r w:rsidRPr="00504B92">
        <w:rPr>
          <w:rFonts w:cs="Arial"/>
          <w:szCs w:val="22"/>
        </w:rPr>
        <w:t xml:space="preserve"> m</w:t>
      </w:r>
      <w:r w:rsidRPr="00504B92">
        <w:rPr>
          <w:rFonts w:ascii="Calibri" w:hAnsi="Calibri" w:cs="Arial"/>
          <w:szCs w:val="22"/>
        </w:rPr>
        <w:t>³</w:t>
      </w:r>
      <w:r w:rsidRPr="00504B92">
        <w:rPr>
          <w:rFonts w:cs="Arial"/>
          <w:szCs w:val="22"/>
        </w:rPr>
        <w:t>/rok</w:t>
      </w:r>
    </w:p>
    <w:p w14:paraId="7B074E36" w14:textId="77777777" w:rsidR="00C52EF4" w:rsidRPr="008D1524" w:rsidRDefault="00C52EF4" w:rsidP="00C52EF4">
      <w:pPr>
        <w:pStyle w:val="Bntext"/>
        <w:spacing w:line="276" w:lineRule="auto"/>
      </w:pPr>
    </w:p>
    <w:p w14:paraId="6250687F" w14:textId="34D5BADD" w:rsidR="00C52EF4" w:rsidRDefault="00C52EF4" w:rsidP="00C52EF4">
      <w:pPr>
        <w:pStyle w:val="Bntext"/>
        <w:spacing w:line="276" w:lineRule="auto"/>
      </w:pPr>
      <w:r w:rsidRPr="008D1524">
        <w:t>Vzhledem k tomu, že potřeby vody pro provozní účely jsou zanedbatelné, bude množství vypouštěných splaškových vod zhruba odpovídat potřebám vody.</w:t>
      </w:r>
      <w:r w:rsidR="00C6204B">
        <w:t xml:space="preserve"> V této době se neuvažuje s </w:t>
      </w:r>
      <w:r w:rsidR="00E27095">
        <w:t>navyšováním</w:t>
      </w:r>
      <w:r w:rsidR="00C6204B">
        <w:t xml:space="preserve"> osob </w:t>
      </w:r>
      <w:r w:rsidR="00E27095">
        <w:t>tudíž</w:t>
      </w:r>
      <w:r w:rsidR="00C6204B">
        <w:t xml:space="preserve"> se neuvažuje s navýšením teplé a studené vody. </w:t>
      </w:r>
    </w:p>
    <w:p w14:paraId="1A576995" w14:textId="6A0B6F70" w:rsidR="00981AFA" w:rsidRDefault="00981AFA" w:rsidP="00C52EF4">
      <w:pPr>
        <w:pStyle w:val="Bntext"/>
        <w:spacing w:line="276" w:lineRule="auto"/>
      </w:pPr>
    </w:p>
    <w:p w14:paraId="22C1F321" w14:textId="77777777" w:rsidR="00981AFA" w:rsidRPr="00C23026" w:rsidRDefault="00981AFA" w:rsidP="00981AFA">
      <w:pPr>
        <w:pStyle w:val="Nadpis2"/>
        <w:spacing w:line="276" w:lineRule="auto"/>
      </w:pPr>
      <w:bookmarkStart w:id="25" w:name="_Toc7035971"/>
      <w:bookmarkStart w:id="26" w:name="_Toc74669391"/>
      <w:bookmarkStart w:id="27" w:name="_Toc150323109"/>
      <w:r w:rsidRPr="00C23026">
        <w:t>Stanovení maximálního výpočtového průtoku</w:t>
      </w:r>
      <w:bookmarkEnd w:id="25"/>
      <w:bookmarkEnd w:id="26"/>
      <w:bookmarkEnd w:id="27"/>
      <w:r w:rsidRPr="00C23026">
        <w:t xml:space="preserve"> </w:t>
      </w:r>
    </w:p>
    <w:p w14:paraId="0598FB3B" w14:textId="77777777" w:rsidR="00981AFA" w:rsidRPr="00C23026" w:rsidRDefault="00981AFA" w:rsidP="00981AFA">
      <w:pPr>
        <w:pStyle w:val="Bntext"/>
        <w:spacing w:line="276" w:lineRule="auto"/>
      </w:pPr>
      <w:r w:rsidRPr="00C23026">
        <w:t xml:space="preserve">Výpočet byl proveden dle </w:t>
      </w:r>
      <w:r w:rsidRPr="00C23026">
        <w:rPr>
          <w:i/>
        </w:rPr>
        <w:t>ČSN EN 806-3 Vnitřní vodovod pro rozvod vody určené k lidské spotřebě – Část 3: Dimenzování potrubí</w:t>
      </w:r>
      <w:r w:rsidRPr="00C23026">
        <w:t xml:space="preserve"> a dle </w:t>
      </w:r>
      <w:r w:rsidRPr="00C23026">
        <w:rPr>
          <w:i/>
        </w:rPr>
        <w:t>ČSN 75 5455 – Výpočet vnitřních vodovodů</w:t>
      </w:r>
      <w:r>
        <w:rPr>
          <w:i/>
        </w:rPr>
        <w:t xml:space="preserve">, ostatní </w:t>
      </w:r>
      <w:r w:rsidRPr="00597075">
        <w:rPr>
          <w:i/>
        </w:rPr>
        <w:t>budovy s převážně rovnoměrným odběrem vody</w:t>
      </w:r>
      <w:r w:rsidRPr="00597075">
        <w:t xml:space="preserve"> s těmito</w:t>
      </w:r>
      <w:r w:rsidRPr="00C23026">
        <w:t xml:space="preserve"> výsledky:</w:t>
      </w:r>
    </w:p>
    <w:p w14:paraId="58EAA96D" w14:textId="77777777" w:rsidR="00981AFA" w:rsidRPr="000C7BCC" w:rsidRDefault="00981AFA" w:rsidP="00981AFA">
      <w:pPr>
        <w:pStyle w:val="Bntext"/>
        <w:spacing w:line="276" w:lineRule="auto"/>
        <w:rPr>
          <w:highlight w:val="yellow"/>
        </w:rPr>
      </w:pPr>
    </w:p>
    <w:p w14:paraId="3D728DC5" w14:textId="77777777" w:rsidR="00981AFA" w:rsidRPr="00AD2785" w:rsidRDefault="00981AFA" w:rsidP="00981AFA">
      <w:pPr>
        <w:pStyle w:val="Bntext"/>
        <w:spacing w:line="276" w:lineRule="auto"/>
        <w:rPr>
          <w:b/>
        </w:rPr>
      </w:pPr>
      <w:r w:rsidRPr="00AD2785">
        <w:rPr>
          <w:b/>
        </w:rPr>
        <w:t>Výtoková armatura</w:t>
      </w:r>
      <w:r w:rsidRPr="00AD2785">
        <w:rPr>
          <w:b/>
        </w:rPr>
        <w:tab/>
      </w:r>
      <w:r w:rsidRPr="00AD2785">
        <w:rPr>
          <w:b/>
        </w:rPr>
        <w:tab/>
      </w:r>
      <w:r w:rsidRPr="00AD2785">
        <w:rPr>
          <w:b/>
        </w:rPr>
        <w:tab/>
        <w:t xml:space="preserve">        Počet</w:t>
      </w:r>
      <w:r w:rsidRPr="00AD2785">
        <w:rPr>
          <w:b/>
        </w:rPr>
        <w:tab/>
      </w:r>
      <w:r w:rsidRPr="00AD2785">
        <w:rPr>
          <w:b/>
        </w:rPr>
        <w:tab/>
        <w:t>Jmenovitý výtok [l/s]</w:t>
      </w:r>
    </w:p>
    <w:p w14:paraId="6EB589DE" w14:textId="01B464A9" w:rsidR="00981AFA" w:rsidRPr="00127C3D" w:rsidRDefault="00981AFA" w:rsidP="00981AFA">
      <w:pPr>
        <w:pStyle w:val="Bntext"/>
        <w:spacing w:line="276" w:lineRule="auto"/>
      </w:pPr>
      <w:r w:rsidRPr="00127C3D">
        <w:t>Nádržkový splachovač</w:t>
      </w:r>
      <w:r w:rsidRPr="00127C3D">
        <w:tab/>
      </w:r>
      <w:r w:rsidRPr="00127C3D">
        <w:tab/>
      </w:r>
      <w:r w:rsidRPr="00127C3D">
        <w:tab/>
      </w:r>
      <w:r w:rsidR="0078784A">
        <w:t>7</w:t>
      </w:r>
      <w:r w:rsidRPr="00127C3D">
        <w:tab/>
      </w:r>
      <w:r w:rsidRPr="00127C3D">
        <w:tab/>
      </w:r>
      <w:r w:rsidRPr="00127C3D">
        <w:tab/>
        <w:t>0,1</w:t>
      </w:r>
    </w:p>
    <w:p w14:paraId="4576F88B" w14:textId="30E263C1" w:rsidR="00981AFA" w:rsidRPr="00127C3D" w:rsidRDefault="002A6424" w:rsidP="00981AFA">
      <w:pPr>
        <w:pStyle w:val="Bntext"/>
        <w:spacing w:line="276" w:lineRule="auto"/>
      </w:pPr>
      <w:r>
        <w:t>B</w:t>
      </w:r>
      <w:r w:rsidR="00981AFA" w:rsidRPr="00127C3D">
        <w:t>aterie umyvadlová</w:t>
      </w:r>
      <w:r w:rsidR="00981AFA" w:rsidRPr="00127C3D">
        <w:tab/>
      </w:r>
      <w:r>
        <w:tab/>
      </w:r>
      <w:r>
        <w:tab/>
      </w:r>
      <w:r w:rsidR="00981AFA" w:rsidRPr="00127C3D">
        <w:tab/>
      </w:r>
      <w:r w:rsidR="0078784A">
        <w:t>15</w:t>
      </w:r>
      <w:r w:rsidR="00981AFA" w:rsidRPr="00127C3D">
        <w:tab/>
      </w:r>
      <w:r w:rsidR="00981AFA" w:rsidRPr="00127C3D">
        <w:tab/>
      </w:r>
      <w:r w:rsidR="00981AFA" w:rsidRPr="00127C3D">
        <w:tab/>
        <w:t>0,2</w:t>
      </w:r>
    </w:p>
    <w:p w14:paraId="5897C7D2" w14:textId="00BD8BC9" w:rsidR="00981AFA" w:rsidRPr="00127C3D" w:rsidRDefault="00981AFA" w:rsidP="00981AFA">
      <w:pPr>
        <w:pStyle w:val="Bntext"/>
        <w:spacing w:line="276" w:lineRule="auto"/>
      </w:pPr>
      <w:r w:rsidRPr="00127C3D">
        <w:t>Výtokový ventil DN15</w:t>
      </w:r>
      <w:r w:rsidRPr="00127C3D">
        <w:tab/>
      </w:r>
      <w:r w:rsidRPr="00127C3D">
        <w:tab/>
      </w:r>
      <w:r w:rsidRPr="00127C3D">
        <w:tab/>
      </w:r>
      <w:r w:rsidRPr="00127C3D">
        <w:tab/>
      </w:r>
      <w:r w:rsidR="001C22D2">
        <w:t>12</w:t>
      </w:r>
      <w:r w:rsidRPr="00127C3D">
        <w:tab/>
      </w:r>
      <w:r w:rsidRPr="00127C3D">
        <w:tab/>
      </w:r>
      <w:r w:rsidRPr="00127C3D">
        <w:tab/>
        <w:t>0,2</w:t>
      </w:r>
    </w:p>
    <w:p w14:paraId="5DD55FFB" w14:textId="5E4CECE5" w:rsidR="00981AFA" w:rsidRPr="00661582" w:rsidRDefault="00981AFA" w:rsidP="00981AFA">
      <w:pPr>
        <w:pStyle w:val="Bntext"/>
        <w:spacing w:line="276" w:lineRule="auto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</w:p>
    <w:p w14:paraId="60057DC5" w14:textId="303B9DCB" w:rsidR="001C22D2" w:rsidRPr="00C6204B" w:rsidRDefault="00A9754E" w:rsidP="002A6424">
      <w:pPr>
        <w:pStyle w:val="Bntext"/>
        <w:spacing w:line="276" w:lineRule="auto"/>
        <w:rPr>
          <w:sz w:val="3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</w:rPr>
                <m:t>Q</m:t>
              </m:r>
            </m:e>
            <m:sub>
              <m:r>
                <w:rPr>
                  <w:rFonts w:ascii="Cambria Math" w:hAnsi="Cambria Math"/>
                  <w:sz w:val="32"/>
                </w:rPr>
                <m:t>d</m:t>
              </m:r>
            </m:sub>
          </m:sSub>
          <m:r>
            <w:rPr>
              <w:rFonts w:ascii="Cambria Math" w:hAnsi="Cambria Math"/>
              <w:sz w:val="32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2"/>
                </w:rPr>
              </m:ctrlPr>
            </m:naryPr>
            <m:sub>
              <m:r>
                <w:rPr>
                  <w:rFonts w:ascii="Cambria Math" w:hAnsi="Cambria Math"/>
                  <w:sz w:val="32"/>
                </w:rPr>
                <m:t>i=1</m:t>
              </m:r>
            </m:sub>
            <m:sup>
              <m:r>
                <w:rPr>
                  <w:rFonts w:ascii="Cambria Math" w:hAnsi="Cambria Math"/>
                  <w:sz w:val="32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32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32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</w:rPr>
                        <m:t>i</m:t>
                      </m:r>
                    </m:sub>
                  </m:sSub>
                </m:e>
              </m:rad>
            </m:e>
          </m:nary>
          <m:r>
            <w:rPr>
              <w:rFonts w:ascii="Cambria Math" w:hAnsi="Cambria Math"/>
              <w:sz w:val="32"/>
            </w:rPr>
            <m:t>=1,73 l/s</m:t>
          </m:r>
        </m:oMath>
      </m:oMathPara>
      <w:bookmarkEnd w:id="24"/>
    </w:p>
    <w:p w14:paraId="35578372" w14:textId="77777777" w:rsidR="00C6204B" w:rsidRPr="002A6424" w:rsidRDefault="00C6204B" w:rsidP="002A6424">
      <w:pPr>
        <w:pStyle w:val="Bntext"/>
        <w:spacing w:line="276" w:lineRule="auto"/>
        <w:rPr>
          <w:sz w:val="32"/>
        </w:rPr>
      </w:pPr>
    </w:p>
    <w:p w14:paraId="1481966B" w14:textId="6EF59FEF" w:rsidR="000D496E" w:rsidRPr="00A31D24" w:rsidRDefault="007A58DA" w:rsidP="00421EC4">
      <w:pPr>
        <w:pStyle w:val="Nadpis2"/>
        <w:spacing w:line="276" w:lineRule="auto"/>
      </w:pPr>
      <w:bookmarkStart w:id="28" w:name="_Toc150323110"/>
      <w:r w:rsidRPr="00A31D24">
        <w:t>Napojení na venkovní vodohospodářské sítě</w:t>
      </w:r>
      <w:bookmarkEnd w:id="28"/>
    </w:p>
    <w:p w14:paraId="364E4B4F" w14:textId="71E0403F" w:rsidR="00B2298E" w:rsidRDefault="00B2298E" w:rsidP="00421EC4">
      <w:pPr>
        <w:spacing w:line="276" w:lineRule="auto"/>
        <w:ind w:firstLine="709"/>
        <w:jc w:val="both"/>
      </w:pPr>
      <w:r>
        <w:t>Zásobováním objektu pitnou vodou je zajištěno stávající vodovodní přípojkou. Vodovodní přípojky a rozsah zůstává stávající, nebude se zasahovat do funkčního řešení.</w:t>
      </w:r>
    </w:p>
    <w:p w14:paraId="740B5E3D" w14:textId="52928D50" w:rsidR="003C41A8" w:rsidRPr="002D5437" w:rsidRDefault="003C41A8" w:rsidP="00421EC4">
      <w:pPr>
        <w:spacing w:line="276" w:lineRule="auto"/>
        <w:ind w:firstLine="709"/>
        <w:jc w:val="both"/>
      </w:pPr>
      <w:r w:rsidRPr="002D5437">
        <w:t>Splašková kanalizace</w:t>
      </w:r>
      <w:r w:rsidR="00B2298E">
        <w:t xml:space="preserve"> a rozsah zůstává stávající, nebude se zasahovat do funkčního řešení.</w:t>
      </w:r>
      <w:r w:rsidRPr="002D5437">
        <w:t xml:space="preserve"> </w:t>
      </w:r>
    </w:p>
    <w:p w14:paraId="7F0C7086" w14:textId="7C8AE447" w:rsidR="00B96D59" w:rsidRDefault="00105852" w:rsidP="00421EC4">
      <w:pPr>
        <w:spacing w:line="276" w:lineRule="auto"/>
        <w:ind w:firstLine="709"/>
        <w:jc w:val="both"/>
      </w:pPr>
      <w:r w:rsidRPr="00FD1C25">
        <w:t>Svody</w:t>
      </w:r>
      <w:r w:rsidR="008327A2" w:rsidRPr="00FD1C25">
        <w:t xml:space="preserve"> </w:t>
      </w:r>
      <w:r w:rsidRPr="00FD1C25">
        <w:t xml:space="preserve">dešťové kanalizace </w:t>
      </w:r>
      <w:r w:rsidR="00B2298E">
        <w:t xml:space="preserve">a rozsah zůstává stávající, nebude se zasahovat do funkčního řešení. </w:t>
      </w:r>
    </w:p>
    <w:p w14:paraId="1ED4F4B2" w14:textId="77777777" w:rsidR="00C6204B" w:rsidRDefault="00C6204B" w:rsidP="00421EC4">
      <w:pPr>
        <w:spacing w:line="276" w:lineRule="auto"/>
        <w:ind w:firstLine="709"/>
        <w:jc w:val="both"/>
      </w:pPr>
    </w:p>
    <w:p w14:paraId="4641C408" w14:textId="77777777" w:rsidR="009D01DF" w:rsidRDefault="009D01DF" w:rsidP="00421EC4">
      <w:pPr>
        <w:spacing w:line="276" w:lineRule="auto"/>
        <w:ind w:firstLine="709"/>
        <w:jc w:val="both"/>
      </w:pPr>
    </w:p>
    <w:p w14:paraId="03B9D1AE" w14:textId="77777777" w:rsidR="009D01DF" w:rsidRPr="00382AB8" w:rsidRDefault="009D01DF" w:rsidP="009D01DF">
      <w:pPr>
        <w:pStyle w:val="Nadpis2"/>
      </w:pPr>
      <w:bookmarkStart w:id="29" w:name="_Toc122520050"/>
      <w:bookmarkStart w:id="30" w:name="_Toc150323111"/>
      <w:r w:rsidRPr="00382AB8">
        <w:lastRenderedPageBreak/>
        <w:t>Zabezpečení požární vody</w:t>
      </w:r>
      <w:bookmarkEnd w:id="29"/>
      <w:bookmarkEnd w:id="30"/>
    </w:p>
    <w:p w14:paraId="7CA2E49C" w14:textId="0ECCD332" w:rsidR="009D01DF" w:rsidRPr="009D01DF" w:rsidRDefault="009D01DF" w:rsidP="009D01DF">
      <w:pPr>
        <w:spacing w:line="276" w:lineRule="auto"/>
        <w:ind w:firstLine="576"/>
        <w:jc w:val="both"/>
        <w:rPr>
          <w:iCs/>
          <w:highlight w:val="yellow"/>
        </w:rPr>
      </w:pPr>
      <w:r w:rsidRPr="00A13EF4">
        <w:t xml:space="preserve">Jako zdroj požární vody pro vnitřní hydranty bude sloužit </w:t>
      </w:r>
      <w:r>
        <w:t>požární vodovod</w:t>
      </w:r>
      <w:r w:rsidRPr="00A13EF4">
        <w:t>. Požární vodovod je napojen</w:t>
      </w:r>
      <w:r>
        <w:t xml:space="preserve"> na rozvody pitné vody</w:t>
      </w:r>
      <w:r w:rsidRPr="00A13EF4">
        <w:t xml:space="preserve"> přes systémov</w:t>
      </w:r>
      <w:r>
        <w:t>ý</w:t>
      </w:r>
      <w:r w:rsidRPr="00A13EF4">
        <w:t xml:space="preserve"> oddělovač </w:t>
      </w:r>
      <w:r>
        <w:t>umístěn pod schodištěm v 1. NP.</w:t>
      </w:r>
      <w:r w:rsidRPr="00A13EF4">
        <w:t xml:space="preserve"> </w:t>
      </w:r>
      <w:r w:rsidR="004B34CE">
        <w:t xml:space="preserve">Nově navržený rozvod potrubí </w:t>
      </w:r>
      <w:r w:rsidR="00043634">
        <w:t xml:space="preserve">požární vody </w:t>
      </w:r>
      <w:r w:rsidR="004B34CE">
        <w:t>bude</w:t>
      </w:r>
      <w:r w:rsidR="00043634">
        <w:t xml:space="preserve"> napojen na stávající rozvod potrubí v 1.NP, dále viz. výkresová dokumentace.</w:t>
      </w:r>
      <w:r w:rsidR="004B34CE">
        <w:t xml:space="preserve"> </w:t>
      </w:r>
      <w:r w:rsidRPr="002A6424">
        <w:t>Objekt bude osazen hadicovým systémem DN</w:t>
      </w:r>
      <w:r w:rsidR="004B34CE">
        <w:t>25</w:t>
      </w:r>
      <w:r w:rsidRPr="002A6424">
        <w:t xml:space="preserve"> s tvarově stálou hadicí délky 30 m.</w:t>
      </w:r>
      <w:r>
        <w:t xml:space="preserve"> </w:t>
      </w:r>
      <w:bookmarkStart w:id="31" w:name="_Hlk120102780"/>
      <w:r>
        <w:t>Součástí každého hydrantu bude uzavírací kohout. Potrubí bude napojeno ve výšce 1,1-1,3 m nad čistou podlahou dle výšky umístění hydrantové skříně.</w:t>
      </w:r>
      <w:bookmarkEnd w:id="31"/>
      <w:r>
        <w:t xml:space="preserve"> </w:t>
      </w:r>
      <w:r w:rsidRPr="00890670">
        <w:t>Bližší informace viz projekt PBŘ.</w:t>
      </w:r>
    </w:p>
    <w:p w14:paraId="1481966F" w14:textId="77777777" w:rsidR="00385AB9" w:rsidRPr="00A31D24" w:rsidRDefault="0019674F" w:rsidP="00421EC4">
      <w:pPr>
        <w:pStyle w:val="Nadpis1"/>
        <w:spacing w:line="276" w:lineRule="auto"/>
      </w:pPr>
      <w:bookmarkStart w:id="32" w:name="_Toc150323112"/>
      <w:bookmarkEnd w:id="5"/>
      <w:r w:rsidRPr="00A31D24">
        <w:t>VNITŘNÍ VODOVOD</w:t>
      </w:r>
      <w:bookmarkEnd w:id="32"/>
    </w:p>
    <w:p w14:paraId="14819670" w14:textId="77777777" w:rsidR="00B547C9" w:rsidRPr="00BB2CB8" w:rsidRDefault="00B547C9" w:rsidP="00421EC4">
      <w:pPr>
        <w:pStyle w:val="Nadpis2"/>
        <w:spacing w:line="276" w:lineRule="auto"/>
      </w:pPr>
      <w:bookmarkStart w:id="33" w:name="_Toc150323113"/>
      <w:r w:rsidRPr="00BB2CB8">
        <w:t>Zásady navrženého řešení</w:t>
      </w:r>
      <w:bookmarkEnd w:id="33"/>
    </w:p>
    <w:p w14:paraId="1B6529C3" w14:textId="7FEFAC99" w:rsidR="009D01DF" w:rsidRDefault="00E27095" w:rsidP="00421EC4">
      <w:pPr>
        <w:pStyle w:val="Nadpis3"/>
        <w:spacing w:line="276" w:lineRule="auto"/>
        <w:rPr>
          <w:color w:val="auto"/>
        </w:rPr>
      </w:pPr>
      <w:bookmarkStart w:id="34" w:name="_Toc447019419"/>
      <w:bookmarkStart w:id="35" w:name="_Toc447019522"/>
      <w:bookmarkEnd w:id="34"/>
      <w:bookmarkEnd w:id="35"/>
      <w:r>
        <w:rPr>
          <w:color w:val="auto"/>
        </w:rPr>
        <w:t>Vstup vnitřního vodovodu</w:t>
      </w:r>
      <w:r w:rsidR="009D01DF">
        <w:rPr>
          <w:color w:val="auto"/>
        </w:rPr>
        <w:t xml:space="preserve"> je v 1.NP pod schodištěm, kde je umístěn hlavní uzávěr vody a systémový potrubní oddělovač požární vody.</w:t>
      </w:r>
      <w:r w:rsidR="00C56821">
        <w:rPr>
          <w:color w:val="auto"/>
        </w:rPr>
        <w:t xml:space="preserve"> </w:t>
      </w:r>
      <w:r>
        <w:rPr>
          <w:color w:val="auto"/>
        </w:rPr>
        <w:t xml:space="preserve">Potrubí bude napojeno na stávající rozvod vody v 1.NP na chodbě, podrobněji viz. výkresová dokumentace. </w:t>
      </w:r>
      <w:r w:rsidR="00C56821">
        <w:rPr>
          <w:color w:val="auto"/>
        </w:rPr>
        <w:t xml:space="preserve">Dále potrubí </w:t>
      </w:r>
      <w:r>
        <w:rPr>
          <w:color w:val="auto"/>
        </w:rPr>
        <w:t xml:space="preserve">teplé vody a cirkulace </w:t>
      </w:r>
      <w:r w:rsidR="00C56821">
        <w:rPr>
          <w:color w:val="auto"/>
        </w:rPr>
        <w:t>bude vést v zákrytu do 3.NP, kde bude</w:t>
      </w:r>
      <w:r>
        <w:rPr>
          <w:color w:val="auto"/>
        </w:rPr>
        <w:t xml:space="preserve"> rozveden</w:t>
      </w:r>
      <w:r w:rsidR="00C56821">
        <w:rPr>
          <w:color w:val="auto"/>
        </w:rPr>
        <w:t xml:space="preserve"> páteřní rozvod zavěšen pod stropem. Potrubí požární vody bude vedeno souběžně s</w:t>
      </w:r>
      <w:r>
        <w:rPr>
          <w:color w:val="auto"/>
        </w:rPr>
        <w:t> </w:t>
      </w:r>
      <w:r w:rsidR="00C56821">
        <w:rPr>
          <w:color w:val="auto"/>
        </w:rPr>
        <w:t>pitnou</w:t>
      </w:r>
      <w:r>
        <w:rPr>
          <w:color w:val="auto"/>
        </w:rPr>
        <w:t xml:space="preserve"> studenou</w:t>
      </w:r>
      <w:r w:rsidR="00C56821">
        <w:rPr>
          <w:color w:val="auto"/>
        </w:rPr>
        <w:t xml:space="preserve"> vodou do 3.NP vyveden k jednotlivým požárním hydrantům, potrubí bude zavěšeno pod stropem.</w:t>
      </w:r>
    </w:p>
    <w:p w14:paraId="3F0E93AB" w14:textId="6B2A9E0E" w:rsidR="00C56821" w:rsidRPr="00C56821" w:rsidRDefault="00C56821" w:rsidP="00C56821">
      <w:pPr>
        <w:pStyle w:val="Nadpis3"/>
        <w:spacing w:line="276" w:lineRule="auto"/>
        <w:rPr>
          <w:color w:val="auto"/>
        </w:rPr>
      </w:pPr>
      <w:r w:rsidRPr="00C56821">
        <w:rPr>
          <w:color w:val="auto"/>
        </w:rPr>
        <w:t>Rozvody vody budou v případě stoupacího potrubí vedeny v </w:t>
      </w:r>
      <w:r>
        <w:rPr>
          <w:color w:val="auto"/>
        </w:rPr>
        <w:t>zákrytech</w:t>
      </w:r>
      <w:r w:rsidRPr="00C56821">
        <w:rPr>
          <w:color w:val="auto"/>
        </w:rPr>
        <w:t>, pod stropem, případně v předstěnách či v předpřipravených drážkách ve zdi. Vzhledem k centrálnímu ohřevu TV bude provedeno cirkulační potrubí.</w:t>
      </w:r>
    </w:p>
    <w:p w14:paraId="474A45DF" w14:textId="5851AFB0" w:rsidR="00C56821" w:rsidRPr="00C56821" w:rsidRDefault="00C56821" w:rsidP="00C56821">
      <w:pPr>
        <w:pStyle w:val="Nadpis3"/>
        <w:spacing w:line="276" w:lineRule="auto"/>
        <w:rPr>
          <w:color w:val="auto"/>
        </w:rPr>
      </w:pPr>
      <w:r w:rsidRPr="00C56821">
        <w:rPr>
          <w:color w:val="auto"/>
        </w:rPr>
        <w:t>Na pat</w:t>
      </w:r>
      <w:r w:rsidR="004B34CE">
        <w:rPr>
          <w:color w:val="auto"/>
        </w:rPr>
        <w:t>ě</w:t>
      </w:r>
      <w:r w:rsidRPr="00C56821">
        <w:rPr>
          <w:color w:val="auto"/>
        </w:rPr>
        <w:t xml:space="preserve"> cirkulačníh</w:t>
      </w:r>
      <w:r w:rsidR="004B34CE">
        <w:rPr>
          <w:color w:val="auto"/>
        </w:rPr>
        <w:t>o</w:t>
      </w:r>
      <w:r w:rsidRPr="00C56821">
        <w:rPr>
          <w:color w:val="auto"/>
        </w:rPr>
        <w:t xml:space="preserve"> potrubí bud</w:t>
      </w:r>
      <w:r w:rsidR="004B34CE">
        <w:rPr>
          <w:color w:val="auto"/>
        </w:rPr>
        <w:t>e</w:t>
      </w:r>
      <w:r w:rsidRPr="00C56821">
        <w:rPr>
          <w:color w:val="auto"/>
        </w:rPr>
        <w:t xml:space="preserve"> umístěny automatick</w:t>
      </w:r>
      <w:r w:rsidR="004B34CE">
        <w:rPr>
          <w:color w:val="auto"/>
        </w:rPr>
        <w:t>ý</w:t>
      </w:r>
      <w:r w:rsidRPr="00C56821">
        <w:rPr>
          <w:color w:val="auto"/>
        </w:rPr>
        <w:t xml:space="preserve"> termostatické vyvažovací ventil s nastavením na teplotu </w:t>
      </w:r>
      <w:r w:rsidRPr="002A6424">
        <w:rPr>
          <w:color w:val="auto"/>
        </w:rPr>
        <w:t>otevření 52,5 °C.</w:t>
      </w:r>
    </w:p>
    <w:p w14:paraId="14819672" w14:textId="0651D0A3" w:rsidR="00276A03" w:rsidRPr="0066233B" w:rsidRDefault="00276A03" w:rsidP="00421EC4">
      <w:pPr>
        <w:pStyle w:val="Nadpis3"/>
        <w:spacing w:line="276" w:lineRule="auto"/>
        <w:rPr>
          <w:color w:val="auto"/>
        </w:rPr>
      </w:pPr>
      <w:r w:rsidRPr="00BB2CB8">
        <w:rPr>
          <w:color w:val="auto"/>
        </w:rPr>
        <w:t>Napojení jednotlivých odběrn</w:t>
      </w:r>
      <w:r w:rsidR="004B34CE">
        <w:rPr>
          <w:color w:val="auto"/>
        </w:rPr>
        <w:t>ý</w:t>
      </w:r>
      <w:r w:rsidRPr="00BB2CB8">
        <w:rPr>
          <w:color w:val="auto"/>
        </w:rPr>
        <w:t>ch míst a zařizovacích předmětů bude vodorovnými roz</w:t>
      </w:r>
      <w:r w:rsidRPr="0066233B">
        <w:rPr>
          <w:color w:val="auto"/>
        </w:rPr>
        <w:t>vody s izolací.</w:t>
      </w:r>
    </w:p>
    <w:p w14:paraId="1A7E60D5" w14:textId="77777777" w:rsidR="00D7304F" w:rsidRPr="00D7304F" w:rsidRDefault="00D7304F" w:rsidP="00D7304F">
      <w:pPr>
        <w:pStyle w:val="Nadpis3"/>
        <w:spacing w:line="276" w:lineRule="auto"/>
        <w:rPr>
          <w:color w:val="auto"/>
        </w:rPr>
      </w:pPr>
      <w:r w:rsidRPr="00D7304F">
        <w:rPr>
          <w:color w:val="auto"/>
        </w:rPr>
        <w:t>Na potrubí budou provedeny dilatační smyčky, případně umístěny kompenzátory. Rozmístění těchto prvků bude provedeno dle montážních požadavků výrobce potrubí.</w:t>
      </w:r>
    </w:p>
    <w:p w14:paraId="7D559D32" w14:textId="77777777" w:rsidR="00D7304F" w:rsidRDefault="00D7304F" w:rsidP="00D7304F">
      <w:pPr>
        <w:pStyle w:val="Nadpis3"/>
        <w:spacing w:line="276" w:lineRule="auto"/>
        <w:rPr>
          <w:color w:val="auto"/>
        </w:rPr>
      </w:pPr>
      <w:r w:rsidRPr="00D7304F">
        <w:rPr>
          <w:color w:val="auto"/>
        </w:rPr>
        <w:t>Na větvi studené pitné vody k tlakovým splachovačům pisoárů bude umístěna zpětná armatura viz schéma níže.</w:t>
      </w:r>
    </w:p>
    <w:p w14:paraId="3EC158F4" w14:textId="16DFFF09" w:rsidR="00D7304F" w:rsidRDefault="00D7304F" w:rsidP="00D7304F">
      <w:r>
        <w:rPr>
          <w:noProof/>
        </w:rPr>
        <w:drawing>
          <wp:anchor distT="0" distB="0" distL="114300" distR="114300" simplePos="0" relativeHeight="251658240" behindDoc="0" locked="0" layoutInCell="1" allowOverlap="1" wp14:anchorId="3D249EC1" wp14:editId="676B52BC">
            <wp:simplePos x="0" y="0"/>
            <wp:positionH relativeFrom="margin">
              <wp:align>center</wp:align>
            </wp:positionH>
            <wp:positionV relativeFrom="paragraph">
              <wp:posOffset>1905</wp:posOffset>
            </wp:positionV>
            <wp:extent cx="5263515" cy="2632075"/>
            <wp:effectExtent l="0" t="0" r="0" b="0"/>
            <wp:wrapSquare wrapText="bothSides"/>
            <wp:docPr id="7" name="Obrázek 7" descr="Obsah obrázku text, diagram, řada/pruh, snímek obra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 descr="Obsah obrázku text, diagram, řada/pruh, snímek obrazovk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263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0B859D" w14:textId="77777777" w:rsidR="00D7304F" w:rsidRDefault="00D7304F" w:rsidP="00D7304F"/>
    <w:p w14:paraId="31F186CB" w14:textId="185F7D6B" w:rsidR="0066233B" w:rsidRPr="0066233B" w:rsidRDefault="0066233B" w:rsidP="0066233B">
      <w:pPr>
        <w:pStyle w:val="Nadpis3"/>
        <w:spacing w:line="276" w:lineRule="auto"/>
        <w:rPr>
          <w:color w:val="auto"/>
        </w:rPr>
      </w:pPr>
      <w:r w:rsidRPr="0066233B">
        <w:rPr>
          <w:color w:val="auto"/>
        </w:rPr>
        <w:t>Rozvod pitné vody bude z třívrstvé trubky PP</w:t>
      </w:r>
      <w:r w:rsidR="004B34CE">
        <w:rPr>
          <w:color w:val="auto"/>
        </w:rPr>
        <w:t>R</w:t>
      </w:r>
      <w:r w:rsidRPr="0066233B">
        <w:rPr>
          <w:color w:val="auto"/>
        </w:rPr>
        <w:t xml:space="preserve"> s čedičovým vláknem. Instalace a způsob upevnění veškerého potrubí bude odpovídat především montážně-technologickému předpisu výrobce jednotlivých komponentů.</w:t>
      </w:r>
    </w:p>
    <w:p w14:paraId="14819674" w14:textId="5AF532DB" w:rsidR="00276A03" w:rsidRPr="00BB2CB8" w:rsidRDefault="005158C8" w:rsidP="00421EC4">
      <w:pPr>
        <w:pStyle w:val="Nadpis3"/>
        <w:spacing w:line="276" w:lineRule="auto"/>
        <w:rPr>
          <w:color w:val="auto"/>
        </w:rPr>
      </w:pPr>
      <w:r w:rsidRPr="00BB2CB8">
        <w:rPr>
          <w:color w:val="auto"/>
        </w:rPr>
        <w:t xml:space="preserve">Veškeré rozvody </w:t>
      </w:r>
      <w:r w:rsidR="00C100EA">
        <w:rPr>
          <w:color w:val="auto"/>
        </w:rPr>
        <w:t xml:space="preserve">studené, teplé a cirkulační vody </w:t>
      </w:r>
      <w:r w:rsidR="00276A03" w:rsidRPr="00BB2CB8">
        <w:rPr>
          <w:color w:val="auto"/>
        </w:rPr>
        <w:t>budou opatřeny tepelnou izolací, která slouží i jako ochrana proti mechanickému poškození potrubí a proti orosení volně vedeného potrubí studené vody. Izolace trubek bude v souladu s Vyhláškou č. 193/2007 Sb.</w:t>
      </w:r>
      <w:r w:rsidR="00BB2CB8" w:rsidRPr="00BB2CB8">
        <w:rPr>
          <w:color w:val="auto"/>
        </w:rPr>
        <w:t xml:space="preserve"> </w:t>
      </w:r>
      <w:r w:rsidR="00276A03" w:rsidRPr="00BB2CB8">
        <w:rPr>
          <w:color w:val="auto"/>
        </w:rPr>
        <w:t>Pro rozvody SV vedené ve zdi je možné izolaci snížit do tl. 10 mm – proti rosení rozvodu – pro TV</w:t>
      </w:r>
      <w:r w:rsidR="00E739C5">
        <w:rPr>
          <w:color w:val="auto"/>
        </w:rPr>
        <w:t xml:space="preserve"> a CV</w:t>
      </w:r>
      <w:r w:rsidR="00276A03" w:rsidRPr="00BB2CB8">
        <w:rPr>
          <w:color w:val="auto"/>
        </w:rPr>
        <w:t xml:space="preserve"> min. tl.</w:t>
      </w:r>
      <w:r w:rsidR="0066233B">
        <w:rPr>
          <w:color w:val="auto"/>
        </w:rPr>
        <w:t xml:space="preserve"> </w:t>
      </w:r>
      <w:r w:rsidR="00276A03" w:rsidRPr="00BB2CB8">
        <w:rPr>
          <w:color w:val="auto"/>
        </w:rPr>
        <w:t>20</w:t>
      </w:r>
      <w:r w:rsidR="0066233B">
        <w:rPr>
          <w:color w:val="auto"/>
        </w:rPr>
        <w:t xml:space="preserve"> mm</w:t>
      </w:r>
      <w:r w:rsidR="00276A03" w:rsidRPr="00BB2CB8">
        <w:rPr>
          <w:color w:val="auto"/>
        </w:rPr>
        <w:t>.</w:t>
      </w:r>
    </w:p>
    <w:p w14:paraId="7159780D" w14:textId="553CDB28" w:rsidR="00412836" w:rsidRDefault="00412836" w:rsidP="00667FE2">
      <w:pPr>
        <w:pStyle w:val="Nadpis3"/>
        <w:spacing w:line="276" w:lineRule="auto"/>
        <w:rPr>
          <w:color w:val="auto"/>
        </w:rPr>
      </w:pPr>
      <w:r w:rsidRPr="00667FE2">
        <w:rPr>
          <w:color w:val="auto"/>
        </w:rPr>
        <w:t xml:space="preserve">Před zprovozněním je třeba prověřit funkci všech ventilů a armatur. Během provozu je </w:t>
      </w:r>
      <w:r w:rsidRPr="00CF54EB">
        <w:rPr>
          <w:color w:val="auto"/>
        </w:rPr>
        <w:t>nutno provádět zkoušku zpětných ventilů pravidelně tj. alespoň 2x ročně, aby nedošlo k průniku ohřáté vody do rozvodů pitné vody</w:t>
      </w:r>
    </w:p>
    <w:p w14:paraId="381CBBFA" w14:textId="7596D743" w:rsidR="00D7304F" w:rsidRPr="00D7304F" w:rsidRDefault="00D7304F" w:rsidP="00D7304F">
      <w:pPr>
        <w:pStyle w:val="Nadpis3"/>
        <w:spacing w:line="276" w:lineRule="auto"/>
        <w:rPr>
          <w:color w:val="auto"/>
        </w:rPr>
      </w:pPr>
      <w:r w:rsidRPr="00D7304F">
        <w:rPr>
          <w:color w:val="auto"/>
        </w:rPr>
        <w:t>Potrubí procházející přes zdi a stropy skrz požárně dělící konstrukci bude opatřeno protipožárními manžetami s odolností min. EI45. Manžety se používají při průrazu potrubí Ø63 mm a vyšší. Průrazy potrubí do Ø63 mm se utěsní protipožární ucpávkou.</w:t>
      </w:r>
    </w:p>
    <w:p w14:paraId="3DD60CE8" w14:textId="77777777" w:rsidR="00597075" w:rsidRPr="00597075" w:rsidRDefault="00597075" w:rsidP="00597075"/>
    <w:p w14:paraId="3EFF2DF4" w14:textId="1B0F6C76" w:rsidR="00597075" w:rsidRDefault="00597075" w:rsidP="00597075">
      <w:pPr>
        <w:pStyle w:val="Nadpis2"/>
        <w:spacing w:line="276" w:lineRule="auto"/>
        <w:ind w:left="709" w:hanging="709"/>
      </w:pPr>
      <w:bookmarkStart w:id="36" w:name="_Toc150323114"/>
      <w:r w:rsidRPr="00597075">
        <w:t>Příprava teplé vody</w:t>
      </w:r>
      <w:bookmarkEnd w:id="36"/>
    </w:p>
    <w:p w14:paraId="39C0B3A0" w14:textId="091798F7" w:rsidR="00597075" w:rsidRPr="00597075" w:rsidRDefault="00597075" w:rsidP="00043634">
      <w:pPr>
        <w:pStyle w:val="Bntext"/>
        <w:spacing w:line="276" w:lineRule="auto"/>
      </w:pPr>
      <w:r>
        <w:t>Teplá voda bude připravována centrálně v</w:t>
      </w:r>
      <w:r w:rsidR="00D7304F">
        <w:t> </w:t>
      </w:r>
      <w:r>
        <w:t>nepřímotopném</w:t>
      </w:r>
      <w:r w:rsidR="00D7304F">
        <w:t xml:space="preserve"> stávajícím</w:t>
      </w:r>
      <w:r>
        <w:t xml:space="preserve"> zásobníku teplé vod</w:t>
      </w:r>
      <w:r w:rsidR="00D7304F">
        <w:t>y</w:t>
      </w:r>
      <w:r>
        <w:t xml:space="preserve">. </w:t>
      </w:r>
      <w:r w:rsidR="00043634">
        <w:t xml:space="preserve">Hygiena teplé vody bude vycházet se stávajících zvyklosti. </w:t>
      </w:r>
    </w:p>
    <w:p w14:paraId="472A3CA2" w14:textId="77777777" w:rsidR="00597075" w:rsidRPr="004E433E" w:rsidRDefault="00597075" w:rsidP="004E433E"/>
    <w:p w14:paraId="14819678" w14:textId="77777777" w:rsidR="006213E3" w:rsidRPr="00A31D24" w:rsidRDefault="00AB2E4F" w:rsidP="00421EC4">
      <w:pPr>
        <w:pStyle w:val="Nadpis2"/>
        <w:spacing w:line="276" w:lineRule="auto"/>
        <w:ind w:left="709" w:hanging="709"/>
      </w:pPr>
      <w:bookmarkStart w:id="37" w:name="_Toc150323115"/>
      <w:r w:rsidRPr="00A31D24">
        <w:t>Materiály, světlosti potrubí</w:t>
      </w:r>
      <w:bookmarkEnd w:id="37"/>
    </w:p>
    <w:p w14:paraId="605028BD" w14:textId="72D7618A" w:rsidR="00D7304F" w:rsidRDefault="00B9446A" w:rsidP="00D7304F">
      <w:pPr>
        <w:pStyle w:val="Bntext"/>
        <w:spacing w:line="276" w:lineRule="auto"/>
      </w:pPr>
      <w:r w:rsidRPr="0006142D">
        <w:t>Pro</w:t>
      </w:r>
      <w:r w:rsidR="009F3D51">
        <w:t xml:space="preserve"> vnitřní</w:t>
      </w:r>
      <w:r w:rsidRPr="0006142D">
        <w:t xml:space="preserve"> rozvod pitné vody navrhujeme potr</w:t>
      </w:r>
      <w:r w:rsidR="00E465F6" w:rsidRPr="0006142D">
        <w:t>ubí</w:t>
      </w:r>
      <w:r w:rsidR="00A31D24" w:rsidRPr="0006142D">
        <w:t xml:space="preserve"> </w:t>
      </w:r>
      <w:r w:rsidR="00F86B3F" w:rsidRPr="0066233B">
        <w:t>z třívrstvé trubky PP</w:t>
      </w:r>
      <w:r w:rsidR="004B34CE">
        <w:t>R</w:t>
      </w:r>
      <w:r w:rsidR="00F86B3F" w:rsidRPr="0066233B">
        <w:t xml:space="preserve"> s čedičovým vláknem</w:t>
      </w:r>
      <w:r w:rsidR="00F86B3F" w:rsidRPr="0006142D">
        <w:t xml:space="preserve"> </w:t>
      </w:r>
      <w:r w:rsidR="00A31D24" w:rsidRPr="0006142D">
        <w:t xml:space="preserve">o </w:t>
      </w:r>
      <w:r w:rsidR="00F62B65" w:rsidRPr="0006142D">
        <w:t xml:space="preserve">rozměrech </w:t>
      </w:r>
      <w:r w:rsidR="008615D5" w:rsidRPr="0006142D">
        <w:t>20x</w:t>
      </w:r>
      <w:r w:rsidR="004B34CE">
        <w:t>3,4</w:t>
      </w:r>
      <w:r w:rsidR="00F558B7" w:rsidRPr="0006142D">
        <w:t xml:space="preserve"> –</w:t>
      </w:r>
      <w:r w:rsidR="008615D5" w:rsidRPr="0006142D">
        <w:t xml:space="preserve"> </w:t>
      </w:r>
      <w:r w:rsidR="004B34CE">
        <w:t>5</w:t>
      </w:r>
      <w:r w:rsidR="009F3D51">
        <w:t>0x</w:t>
      </w:r>
      <w:r w:rsidR="004B34CE">
        <w:t>8,4</w:t>
      </w:r>
      <w:r w:rsidR="008615D5" w:rsidRPr="0006142D">
        <w:t> mm</w:t>
      </w:r>
      <w:r w:rsidRPr="0006142D">
        <w:t>.</w:t>
      </w:r>
      <w:r w:rsidR="00D7304F" w:rsidRPr="00D7304F">
        <w:t xml:space="preserve"> </w:t>
      </w:r>
      <w:r w:rsidR="00D7304F">
        <w:t>Veškeré p</w:t>
      </w:r>
      <w:r w:rsidR="00D7304F" w:rsidRPr="000F5A5C">
        <w:t xml:space="preserve">otrubí bude osazeno tepelnou izolací dle </w:t>
      </w:r>
      <w:r w:rsidR="00D7304F" w:rsidRPr="002F63C3">
        <w:t>vyhlášky 193/2007 Sb.</w:t>
      </w:r>
    </w:p>
    <w:p w14:paraId="1481967A" w14:textId="020DFB40" w:rsidR="00D460A2" w:rsidRDefault="00D7304F" w:rsidP="00D7304F">
      <w:pPr>
        <w:pStyle w:val="Bntext"/>
        <w:spacing w:line="276" w:lineRule="auto"/>
      </w:pPr>
      <w:r>
        <w:t>R</w:t>
      </w:r>
      <w:r w:rsidRPr="0037666C">
        <w:t>ozvod</w:t>
      </w:r>
      <w:r>
        <w:t>y</w:t>
      </w:r>
      <w:r w:rsidRPr="007C6962">
        <w:rPr>
          <w:sz w:val="16"/>
          <w:szCs w:val="16"/>
        </w:rPr>
        <w:t xml:space="preserve"> </w:t>
      </w:r>
      <w:r w:rsidRPr="0037666C">
        <w:t xml:space="preserve">požární vody </w:t>
      </w:r>
      <w:r>
        <w:t>budou</w:t>
      </w:r>
      <w:r w:rsidRPr="00987977">
        <w:rPr>
          <w:sz w:val="16"/>
          <w:szCs w:val="16"/>
        </w:rPr>
        <w:t xml:space="preserve"> </w:t>
      </w:r>
      <w:r>
        <w:t>z</w:t>
      </w:r>
      <w:r w:rsidRPr="00987977">
        <w:rPr>
          <w:sz w:val="16"/>
          <w:szCs w:val="16"/>
        </w:rPr>
        <w:t xml:space="preserve"> </w:t>
      </w:r>
      <w:r w:rsidRPr="0037666C">
        <w:t>ocelové</w:t>
      </w:r>
      <w:r>
        <w:t>ho</w:t>
      </w:r>
      <w:r w:rsidRPr="00987977">
        <w:rPr>
          <w:sz w:val="16"/>
          <w:szCs w:val="16"/>
        </w:rPr>
        <w:t xml:space="preserve"> </w:t>
      </w:r>
      <w:r w:rsidRPr="0037666C">
        <w:t>pozinkované</w:t>
      </w:r>
      <w:r>
        <w:t>ho</w:t>
      </w:r>
      <w:r w:rsidRPr="00987977">
        <w:rPr>
          <w:sz w:val="16"/>
          <w:szCs w:val="16"/>
        </w:rPr>
        <w:t xml:space="preserve"> </w:t>
      </w:r>
      <w:r w:rsidRPr="0037666C">
        <w:t>potrubí</w:t>
      </w:r>
      <w:r w:rsidRPr="00987977">
        <w:rPr>
          <w:sz w:val="16"/>
          <w:szCs w:val="16"/>
        </w:rPr>
        <w:t xml:space="preserve"> </w:t>
      </w:r>
      <w:r>
        <w:t>dimenzí</w:t>
      </w:r>
      <w:r w:rsidRPr="0037666C">
        <w:t xml:space="preserve"> </w:t>
      </w:r>
      <w:r>
        <w:t>DN50.</w:t>
      </w:r>
      <w:r w:rsidRPr="008506AD">
        <w:t xml:space="preserve"> </w:t>
      </w:r>
    </w:p>
    <w:p w14:paraId="1CDC71BE" w14:textId="77777777" w:rsidR="002A6424" w:rsidRPr="00D7304F" w:rsidRDefault="002A6424" w:rsidP="00D7304F">
      <w:pPr>
        <w:pStyle w:val="Bntext"/>
        <w:spacing w:line="276" w:lineRule="auto"/>
      </w:pPr>
    </w:p>
    <w:p w14:paraId="1481967B" w14:textId="77777777" w:rsidR="0084539B" w:rsidRPr="00050867" w:rsidRDefault="0084539B" w:rsidP="00421EC4">
      <w:pPr>
        <w:pStyle w:val="Nadpis2"/>
        <w:spacing w:line="276" w:lineRule="auto"/>
      </w:pPr>
      <w:bookmarkStart w:id="38" w:name="_Toc150323116"/>
      <w:r w:rsidRPr="00050867">
        <w:t>Armatury</w:t>
      </w:r>
      <w:bookmarkEnd w:id="38"/>
    </w:p>
    <w:p w14:paraId="1481967C" w14:textId="33FC00FF" w:rsidR="0084539B" w:rsidRDefault="0084539B" w:rsidP="00421EC4">
      <w:pPr>
        <w:spacing w:line="276" w:lineRule="auto"/>
        <w:ind w:firstLine="709"/>
        <w:jc w:val="both"/>
        <w:rPr>
          <w:rStyle w:val="BntextChar"/>
        </w:rPr>
      </w:pPr>
      <w:r w:rsidRPr="00050867">
        <w:rPr>
          <w:rStyle w:val="BntextChar"/>
        </w:rPr>
        <w:t>Jako</w:t>
      </w:r>
      <w:r w:rsidR="008A7E7F" w:rsidRPr="00050867">
        <w:rPr>
          <w:rStyle w:val="BntextChar"/>
        </w:rPr>
        <w:t xml:space="preserve"> hlavní uzávěr vody v objektu</w:t>
      </w:r>
      <w:r w:rsidRPr="00050867">
        <w:rPr>
          <w:rStyle w:val="BntextChar"/>
        </w:rPr>
        <w:t xml:space="preserve"> </w:t>
      </w:r>
      <w:r w:rsidR="00050867">
        <w:rPr>
          <w:rStyle w:val="BntextChar"/>
        </w:rPr>
        <w:t xml:space="preserve">je </w:t>
      </w:r>
      <w:r w:rsidR="00D7304F">
        <w:rPr>
          <w:rStyle w:val="BntextChar"/>
        </w:rPr>
        <w:t xml:space="preserve">stávající </w:t>
      </w:r>
      <w:r w:rsidRPr="00050867">
        <w:rPr>
          <w:rStyle w:val="BntextChar"/>
        </w:rPr>
        <w:t xml:space="preserve">uzavírací </w:t>
      </w:r>
      <w:r w:rsidRPr="00865144">
        <w:rPr>
          <w:rStyle w:val="BntextChar"/>
        </w:rPr>
        <w:t>kulov</w:t>
      </w:r>
      <w:r w:rsidR="005757DD" w:rsidRPr="00865144">
        <w:rPr>
          <w:rStyle w:val="BntextChar"/>
        </w:rPr>
        <w:t>ý</w:t>
      </w:r>
      <w:r w:rsidR="00A31D24" w:rsidRPr="00865144">
        <w:rPr>
          <w:rStyle w:val="BntextChar"/>
        </w:rPr>
        <w:t xml:space="preserve"> kohout DN</w:t>
      </w:r>
      <w:r w:rsidR="004B34CE">
        <w:rPr>
          <w:rStyle w:val="BntextChar"/>
        </w:rPr>
        <w:t>40</w:t>
      </w:r>
      <w:r w:rsidRPr="00865144">
        <w:rPr>
          <w:rStyle w:val="BntextChar"/>
        </w:rPr>
        <w:t xml:space="preserve"> s ruční</w:t>
      </w:r>
      <w:r w:rsidRPr="00050867">
        <w:rPr>
          <w:rStyle w:val="BntextChar"/>
        </w:rPr>
        <w:t xml:space="preserve"> ovládací pákou</w:t>
      </w:r>
      <w:r w:rsidR="00CD1F90" w:rsidRPr="00050867">
        <w:rPr>
          <w:rStyle w:val="BntextChar"/>
        </w:rPr>
        <w:t xml:space="preserve"> umístěný v místnosti </w:t>
      </w:r>
      <w:r w:rsidR="00D7304F">
        <w:rPr>
          <w:rStyle w:val="BntextChar"/>
        </w:rPr>
        <w:t>pod schodištěm v 1.NP</w:t>
      </w:r>
      <w:r w:rsidR="00CD1F90" w:rsidRPr="00050867">
        <w:rPr>
          <w:rStyle w:val="BntextChar"/>
        </w:rPr>
        <w:t>.</w:t>
      </w:r>
      <w:r w:rsidR="00FC276E">
        <w:rPr>
          <w:rStyle w:val="BntextChar"/>
        </w:rPr>
        <w:t xml:space="preserve"> </w:t>
      </w:r>
    </w:p>
    <w:p w14:paraId="6637CF3A" w14:textId="7807D402" w:rsidR="00D7304F" w:rsidRDefault="00D7304F" w:rsidP="00D7304F">
      <w:pPr>
        <w:pStyle w:val="Bntext"/>
        <w:rPr>
          <w:rStyle w:val="BntextChar"/>
        </w:rPr>
      </w:pPr>
      <w:r w:rsidRPr="00B9624E">
        <w:rPr>
          <w:rStyle w:val="BntextChar"/>
        </w:rPr>
        <w:t xml:space="preserve">Kulové kohouty osazeny na větvích rozvodu požárního vodovodu budou osazeny bez </w:t>
      </w:r>
      <w:r>
        <w:rPr>
          <w:rStyle w:val="BntextChar"/>
        </w:rPr>
        <w:t>páky</w:t>
      </w:r>
      <w:r w:rsidRPr="00B9624E">
        <w:rPr>
          <w:rStyle w:val="BntextChar"/>
        </w:rPr>
        <w:t xml:space="preserve"> pro ovládání. Další kulové kohouty jsou součástí každého požárního hydrantu.</w:t>
      </w:r>
    </w:p>
    <w:p w14:paraId="20DB9858" w14:textId="4C5E31FF" w:rsidR="00043634" w:rsidRDefault="001A3651" w:rsidP="00043634">
      <w:pPr>
        <w:spacing w:line="276" w:lineRule="auto"/>
        <w:ind w:firstLine="709"/>
        <w:jc w:val="both"/>
      </w:pPr>
      <w:r>
        <w:rPr>
          <w:rStyle w:val="BntextChar"/>
        </w:rPr>
        <w:t>Všechny armatury budou splňovat</w:t>
      </w:r>
      <w:r>
        <w:t xml:space="preserve"> požadavky</w:t>
      </w:r>
      <w:r w:rsidR="00FE5360">
        <w:t xml:space="preserve"> dle vyhl. </w:t>
      </w:r>
      <w:r w:rsidR="000F4C64">
        <w:t>č</w:t>
      </w:r>
      <w:r w:rsidR="00FE5360">
        <w:t>. 409/2005 Sb.</w:t>
      </w:r>
      <w:r>
        <w:t xml:space="preserve"> pro</w:t>
      </w:r>
      <w:r w:rsidR="007470D0">
        <w:t xml:space="preserve"> trvalý</w:t>
      </w:r>
      <w:r>
        <w:t xml:space="preserve"> styk s pitnou vodou. </w:t>
      </w:r>
    </w:p>
    <w:p w14:paraId="1481967D" w14:textId="77777777" w:rsidR="0084539B" w:rsidRPr="00511F3B" w:rsidRDefault="0019674F" w:rsidP="00421EC4">
      <w:pPr>
        <w:pStyle w:val="Nadpis1"/>
        <w:spacing w:line="276" w:lineRule="auto"/>
      </w:pPr>
      <w:bookmarkStart w:id="39" w:name="_Toc150323117"/>
      <w:r w:rsidRPr="00511F3B">
        <w:t>VNITŘNÍ KANALIZACE</w:t>
      </w:r>
      <w:bookmarkEnd w:id="39"/>
    </w:p>
    <w:p w14:paraId="1481967E" w14:textId="77777777" w:rsidR="00A17B33" w:rsidRPr="00B26215" w:rsidRDefault="0084539B" w:rsidP="00421EC4">
      <w:pPr>
        <w:pStyle w:val="Nadpis2"/>
        <w:spacing w:line="276" w:lineRule="auto"/>
        <w:ind w:left="709" w:hanging="709"/>
      </w:pPr>
      <w:bookmarkStart w:id="40" w:name="_Toc150323118"/>
      <w:r w:rsidRPr="00B26215">
        <w:t>Zásady navrženého řešení</w:t>
      </w:r>
      <w:bookmarkEnd w:id="40"/>
    </w:p>
    <w:p w14:paraId="77E7C991" w14:textId="458351D6" w:rsidR="003C0F0A" w:rsidRPr="00B26215" w:rsidRDefault="003C0F0A" w:rsidP="003C0F0A">
      <w:pPr>
        <w:pStyle w:val="Nadpis3"/>
        <w:spacing w:line="276" w:lineRule="auto"/>
        <w:rPr>
          <w:color w:val="auto"/>
        </w:rPr>
      </w:pPr>
      <w:r w:rsidRPr="00B26215">
        <w:rPr>
          <w:color w:val="auto"/>
        </w:rPr>
        <w:t xml:space="preserve">Jednotlivé zařizovací předměty budou odkanalizovány vnitřní splaškovou kanalizací přes svislá odpadní potrubí do ležatých svodných potrubí. </w:t>
      </w:r>
    </w:p>
    <w:p w14:paraId="20DE9577" w14:textId="77777777" w:rsidR="00863871" w:rsidRDefault="00323A03" w:rsidP="003F134C">
      <w:pPr>
        <w:pStyle w:val="Nadpis3"/>
        <w:spacing w:line="276" w:lineRule="auto"/>
        <w:rPr>
          <w:color w:val="auto"/>
        </w:rPr>
      </w:pPr>
      <w:r w:rsidRPr="00F65733">
        <w:rPr>
          <w:color w:val="auto"/>
        </w:rPr>
        <w:t>Na svislých odpadních potrubích budou v nejnižším podlaží osazeny čisticí kusy</w:t>
      </w:r>
      <w:r w:rsidR="00F65733" w:rsidRPr="00F65733">
        <w:rPr>
          <w:color w:val="auto"/>
        </w:rPr>
        <w:t>, dále budou</w:t>
      </w:r>
      <w:r w:rsidR="00F65733">
        <w:rPr>
          <w:color w:val="auto"/>
        </w:rPr>
        <w:t xml:space="preserve"> vyvedeny do výšky 0,5 m nad střechu, kde budou zakončeny </w:t>
      </w:r>
      <w:r w:rsidR="004F54C4">
        <w:rPr>
          <w:color w:val="auto"/>
        </w:rPr>
        <w:t>ventilační</w:t>
      </w:r>
      <w:r w:rsidR="00BD7E06">
        <w:rPr>
          <w:color w:val="auto"/>
        </w:rPr>
        <w:t xml:space="preserve"> hlavicí</w:t>
      </w:r>
      <w:r w:rsidR="003C0F0A" w:rsidRPr="00F65733">
        <w:rPr>
          <w:color w:val="auto"/>
        </w:rPr>
        <w:t>.</w:t>
      </w:r>
    </w:p>
    <w:p w14:paraId="227208DF" w14:textId="21284148" w:rsidR="00043634" w:rsidRPr="00043634" w:rsidRDefault="006754B4" w:rsidP="00043634">
      <w:pPr>
        <w:pStyle w:val="Nadpis3"/>
        <w:spacing w:line="276" w:lineRule="auto"/>
        <w:rPr>
          <w:color w:val="auto"/>
        </w:rPr>
      </w:pPr>
      <w:r>
        <w:rPr>
          <w:color w:val="auto"/>
        </w:rPr>
        <w:t xml:space="preserve">Potrubí </w:t>
      </w:r>
      <w:r w:rsidR="00840FE5">
        <w:rPr>
          <w:color w:val="auto"/>
        </w:rPr>
        <w:t xml:space="preserve">vedeno v drážkách a </w:t>
      </w:r>
      <w:r w:rsidR="00E85C7B">
        <w:rPr>
          <w:color w:val="auto"/>
        </w:rPr>
        <w:t>v místě prostupů</w:t>
      </w:r>
      <w:r w:rsidR="00840FE5">
        <w:rPr>
          <w:color w:val="auto"/>
        </w:rPr>
        <w:t xml:space="preserve"> bude opatřeno plstěnými pásy.</w:t>
      </w:r>
    </w:p>
    <w:p w14:paraId="0A775A1D" w14:textId="205D2B1E" w:rsidR="008054EB" w:rsidRPr="008054EB" w:rsidRDefault="00405426" w:rsidP="008054EB">
      <w:pPr>
        <w:pStyle w:val="Nadpis3"/>
        <w:spacing w:line="276" w:lineRule="auto"/>
        <w:rPr>
          <w:color w:val="auto"/>
        </w:rPr>
      </w:pPr>
      <w:r w:rsidRPr="008054EB">
        <w:rPr>
          <w:color w:val="auto"/>
        </w:rPr>
        <w:t>Kotvení potrubí bude řešeno dle montážně-technologických předpisů výrobce</w:t>
      </w:r>
      <w:r w:rsidR="008054EB" w:rsidRPr="008054EB">
        <w:rPr>
          <w:color w:val="auto"/>
        </w:rPr>
        <w:t xml:space="preserve">. Musí </w:t>
      </w:r>
      <w:r w:rsidR="008054EB">
        <w:rPr>
          <w:color w:val="auto"/>
        </w:rPr>
        <w:t xml:space="preserve">být </w:t>
      </w:r>
      <w:r w:rsidR="008054EB" w:rsidRPr="008054EB">
        <w:rPr>
          <w:color w:val="auto"/>
        </w:rPr>
        <w:t>spl</w:t>
      </w:r>
      <w:r w:rsidR="008054EB">
        <w:rPr>
          <w:color w:val="auto"/>
        </w:rPr>
        <w:t xml:space="preserve">něny </w:t>
      </w:r>
      <w:r w:rsidR="008054EB" w:rsidRPr="008054EB">
        <w:rPr>
          <w:color w:val="auto"/>
        </w:rPr>
        <w:t>normové požadavky ochrany proti hluku.</w:t>
      </w:r>
    </w:p>
    <w:p w14:paraId="59E246CC" w14:textId="064D8A43" w:rsidR="00667FE2" w:rsidRDefault="00667FE2" w:rsidP="00667FE2">
      <w:pPr>
        <w:pStyle w:val="Nadpis3"/>
        <w:spacing w:line="276" w:lineRule="auto"/>
        <w:rPr>
          <w:color w:val="auto"/>
        </w:rPr>
      </w:pPr>
      <w:r>
        <w:rPr>
          <w:color w:val="auto"/>
        </w:rPr>
        <w:lastRenderedPageBreak/>
        <w:t>Střešní vpusti budou svislé typu TWE 100 PVC S, DN100, vyhřívané, s integrovanou PVC manžetou.</w:t>
      </w:r>
    </w:p>
    <w:p w14:paraId="51C118F8" w14:textId="7C72D485" w:rsidR="003C0F0A" w:rsidRDefault="00667FE2" w:rsidP="003C0F0A">
      <w:pPr>
        <w:pStyle w:val="Nadpis3"/>
        <w:spacing w:line="276" w:lineRule="auto"/>
        <w:rPr>
          <w:color w:val="auto"/>
        </w:rPr>
      </w:pPr>
      <w:r>
        <w:rPr>
          <w:color w:val="auto"/>
        </w:rPr>
        <w:t xml:space="preserve">Svody dešťové kanalizace </w:t>
      </w:r>
      <w:r w:rsidR="003C0F0A" w:rsidRPr="00B26215">
        <w:rPr>
          <w:color w:val="auto"/>
        </w:rPr>
        <w:t>bud</w:t>
      </w:r>
      <w:r w:rsidR="00D76E3D">
        <w:rPr>
          <w:color w:val="auto"/>
        </w:rPr>
        <w:t>ou</w:t>
      </w:r>
      <w:r>
        <w:rPr>
          <w:color w:val="auto"/>
        </w:rPr>
        <w:t xml:space="preserve"> vnitřní,</w:t>
      </w:r>
      <w:r w:rsidR="003C0F0A" w:rsidRPr="00B26215">
        <w:rPr>
          <w:color w:val="auto"/>
        </w:rPr>
        <w:t xml:space="preserve"> zaústěn</w:t>
      </w:r>
      <w:r>
        <w:rPr>
          <w:color w:val="auto"/>
        </w:rPr>
        <w:t>y</w:t>
      </w:r>
      <w:r w:rsidR="00D7304F">
        <w:rPr>
          <w:color w:val="auto"/>
        </w:rPr>
        <w:t xml:space="preserve"> dle stávajícího stavu</w:t>
      </w:r>
      <w:r w:rsidR="00DF62C9" w:rsidRPr="00B26215">
        <w:rPr>
          <w:color w:val="auto"/>
        </w:rPr>
        <w:t>.</w:t>
      </w:r>
      <w:r w:rsidR="00D76E3D">
        <w:rPr>
          <w:color w:val="auto"/>
        </w:rPr>
        <w:t xml:space="preserve"> </w:t>
      </w:r>
    </w:p>
    <w:p w14:paraId="07D51071" w14:textId="77777777" w:rsidR="00667FE2" w:rsidRPr="00667FE2" w:rsidRDefault="00667FE2" w:rsidP="00667FE2"/>
    <w:p w14:paraId="14819685" w14:textId="2CD28D69" w:rsidR="0084539B" w:rsidRPr="00B26215" w:rsidRDefault="00380E9E" w:rsidP="00421EC4">
      <w:pPr>
        <w:pStyle w:val="Nadpis2"/>
        <w:spacing w:line="276" w:lineRule="auto"/>
      </w:pPr>
      <w:bookmarkStart w:id="41" w:name="_Toc150323119"/>
      <w:r w:rsidRPr="00B26215">
        <w:t>Materiály, světlosti a uložení potrubí</w:t>
      </w:r>
      <w:bookmarkEnd w:id="41"/>
    </w:p>
    <w:p w14:paraId="14819686" w14:textId="6C81BD7E" w:rsidR="00380E9E" w:rsidRPr="00B26215" w:rsidRDefault="00380E9E" w:rsidP="00421EC4">
      <w:pPr>
        <w:pStyle w:val="Bntext"/>
        <w:spacing w:line="276" w:lineRule="auto"/>
      </w:pPr>
      <w:r w:rsidRPr="00B26215">
        <w:t xml:space="preserve">Veškeré kanalizační potrubí navrhujeme z plastu. </w:t>
      </w:r>
      <w:r w:rsidR="00BC380E">
        <w:t>Připojovací</w:t>
      </w:r>
      <w:r w:rsidR="00982E5D">
        <w:t xml:space="preserve"> a </w:t>
      </w:r>
      <w:r w:rsidR="00BC380E">
        <w:t>s</w:t>
      </w:r>
      <w:r w:rsidRPr="00B26215">
        <w:t>vislá odpadní splašková</w:t>
      </w:r>
      <w:r w:rsidR="00BC380E">
        <w:t xml:space="preserve"> a dešťová</w:t>
      </w:r>
      <w:r w:rsidRPr="00B26215">
        <w:t xml:space="preserve"> potrubí navrhujeme z polypropylénu </w:t>
      </w:r>
      <w:r w:rsidR="00991252" w:rsidRPr="00B26215">
        <w:t>PP-</w:t>
      </w:r>
      <w:r w:rsidRPr="00B26215">
        <w:t>HT</w:t>
      </w:r>
      <w:r w:rsidR="00982E5D">
        <w:t xml:space="preserve">. </w:t>
      </w:r>
      <w:r w:rsidR="0005756C" w:rsidRPr="00B26215">
        <w:t>Na kanalizační potrubí budou p</w:t>
      </w:r>
      <w:r w:rsidR="00804D72" w:rsidRPr="00B26215">
        <w:t xml:space="preserve">oužity světlosti od </w:t>
      </w:r>
      <w:r w:rsidR="00982E5D">
        <w:t>5</w:t>
      </w:r>
      <w:r w:rsidR="00804D72" w:rsidRPr="00B26215">
        <w:t>0 mm do 160</w:t>
      </w:r>
      <w:r w:rsidR="0005756C" w:rsidRPr="00B26215">
        <w:t xml:space="preserve"> mm.</w:t>
      </w:r>
    </w:p>
    <w:p w14:paraId="14819688" w14:textId="77777777" w:rsidR="001769DD" w:rsidRPr="00804D72" w:rsidRDefault="00042271" w:rsidP="00421EC4">
      <w:pPr>
        <w:pStyle w:val="Nadpis1"/>
        <w:spacing w:line="276" w:lineRule="auto"/>
      </w:pPr>
      <w:bookmarkStart w:id="42" w:name="_Toc150323120"/>
      <w:r w:rsidRPr="00804D72">
        <w:t>ZAŘIZOVACÍ PŘEDMĚTY</w:t>
      </w:r>
      <w:bookmarkEnd w:id="42"/>
    </w:p>
    <w:p w14:paraId="1481968A" w14:textId="22D7DE9F" w:rsidR="00772B53" w:rsidRPr="00804D72" w:rsidRDefault="00772B53" w:rsidP="00421EC4">
      <w:pPr>
        <w:pStyle w:val="Bntext"/>
        <w:spacing w:line="276" w:lineRule="auto"/>
      </w:pPr>
      <w:r w:rsidRPr="00804D72">
        <w:t>V </w:t>
      </w:r>
      <w:r w:rsidR="00F86B3F">
        <w:t>objektu</w:t>
      </w:r>
      <w:r w:rsidRPr="00804D72">
        <w:t xml:space="preserve"> budou instalovány tyto zařizovací předměty:</w:t>
      </w:r>
    </w:p>
    <w:p w14:paraId="006B97CE" w14:textId="77777777" w:rsidR="003C0F0A" w:rsidRDefault="00772B53" w:rsidP="00421EC4">
      <w:pPr>
        <w:pStyle w:val="Bntext"/>
        <w:spacing w:line="276" w:lineRule="auto"/>
      </w:pPr>
      <w:r w:rsidRPr="00804D72">
        <w:tab/>
      </w:r>
    </w:p>
    <w:p w14:paraId="3AAB68D1" w14:textId="316393BE" w:rsidR="003C0F0A" w:rsidRDefault="003C0F0A" w:rsidP="003C0F0A">
      <w:pPr>
        <w:pStyle w:val="Bntext"/>
        <w:spacing w:line="276" w:lineRule="auto"/>
      </w:pPr>
      <w:r>
        <w:tab/>
      </w:r>
      <w:r w:rsidRPr="00804D72">
        <w:t>Umyvadlo</w:t>
      </w:r>
      <w:r w:rsidRPr="00804D72">
        <w:tab/>
      </w:r>
      <w:r w:rsidRPr="00804D72">
        <w:tab/>
      </w:r>
      <w:r w:rsidRPr="00804D72">
        <w:tab/>
      </w:r>
      <w:r w:rsidRPr="00804D72">
        <w:tab/>
      </w:r>
      <w:r w:rsidR="00982E5D">
        <w:tab/>
      </w:r>
      <w:r w:rsidR="000D2947">
        <w:t>1</w:t>
      </w:r>
      <w:r w:rsidR="00982E5D">
        <w:t>4</w:t>
      </w:r>
      <w:r w:rsidRPr="00804D72">
        <w:t>x</w:t>
      </w:r>
    </w:p>
    <w:p w14:paraId="5CE0EF7E" w14:textId="54279B5E" w:rsidR="003C0F0A" w:rsidRDefault="003C0F0A" w:rsidP="003C0F0A">
      <w:pPr>
        <w:pStyle w:val="Bntext"/>
        <w:spacing w:line="276" w:lineRule="auto"/>
      </w:pPr>
      <w:r w:rsidRPr="00804D72">
        <w:tab/>
        <w:t>WC</w:t>
      </w:r>
      <w:r w:rsidRPr="00804D72">
        <w:tab/>
      </w:r>
      <w:r w:rsidRPr="00804D72">
        <w:tab/>
      </w:r>
      <w:r w:rsidRPr="00804D72">
        <w:tab/>
      </w:r>
      <w:r w:rsidRPr="00804D72">
        <w:tab/>
      </w:r>
      <w:r w:rsidRPr="00804D72">
        <w:tab/>
      </w:r>
      <w:r w:rsidR="00982E5D">
        <w:tab/>
        <w:t>6</w:t>
      </w:r>
      <w:r w:rsidRPr="0097284F">
        <w:t>x</w:t>
      </w:r>
    </w:p>
    <w:p w14:paraId="3772CE94" w14:textId="0E803999" w:rsidR="00216BE5" w:rsidRDefault="003C0F0A" w:rsidP="00216BE5">
      <w:pPr>
        <w:pStyle w:val="Bntext"/>
        <w:spacing w:line="276" w:lineRule="auto"/>
      </w:pPr>
      <w:r>
        <w:tab/>
      </w:r>
      <w:r w:rsidR="00982E5D">
        <w:t xml:space="preserve">Umyvadlo pro ZTP </w:t>
      </w:r>
      <w:r w:rsidR="00982E5D">
        <w:tab/>
      </w:r>
      <w:r w:rsidR="00982E5D">
        <w:tab/>
      </w:r>
      <w:r w:rsidR="00216BE5" w:rsidRPr="0097284F">
        <w:tab/>
      </w:r>
      <w:r w:rsidR="00982E5D">
        <w:tab/>
        <w:t>1</w:t>
      </w:r>
      <w:r w:rsidR="00216BE5" w:rsidRPr="0097284F">
        <w:t>x</w:t>
      </w:r>
    </w:p>
    <w:p w14:paraId="0D773271" w14:textId="682E4AE4" w:rsidR="00AB548F" w:rsidRDefault="00AB548F" w:rsidP="00AB548F">
      <w:pPr>
        <w:pStyle w:val="Bntext"/>
        <w:spacing w:line="276" w:lineRule="auto"/>
      </w:pPr>
      <w:r>
        <w:tab/>
      </w:r>
      <w:r w:rsidR="00982E5D">
        <w:t>WC pro ZTP</w:t>
      </w:r>
      <w:r w:rsidR="00982E5D">
        <w:tab/>
      </w:r>
      <w:r>
        <w:tab/>
      </w:r>
      <w:r>
        <w:tab/>
      </w:r>
      <w:r>
        <w:tab/>
      </w:r>
      <w:r w:rsidR="00982E5D">
        <w:tab/>
        <w:t>1</w:t>
      </w:r>
      <w:r>
        <w:t>x</w:t>
      </w:r>
    </w:p>
    <w:p w14:paraId="06870A8D" w14:textId="52FC0264" w:rsidR="00F86B3F" w:rsidRPr="0097284F" w:rsidRDefault="00AB548F" w:rsidP="00982E5D">
      <w:pPr>
        <w:pStyle w:val="Bntext"/>
        <w:spacing w:line="276" w:lineRule="auto"/>
      </w:pPr>
      <w:r w:rsidRPr="0097284F">
        <w:tab/>
      </w:r>
      <w:r w:rsidR="00982E5D">
        <w:t xml:space="preserve">Pisoár </w:t>
      </w:r>
      <w:r w:rsidR="00982E5D">
        <w:tab/>
      </w:r>
      <w:r w:rsidR="00982E5D">
        <w:tab/>
      </w:r>
      <w:r w:rsidR="00982E5D">
        <w:tab/>
      </w:r>
      <w:r w:rsidR="00982E5D">
        <w:tab/>
      </w:r>
      <w:r w:rsidR="00982E5D">
        <w:tab/>
      </w:r>
      <w:r w:rsidR="00982E5D">
        <w:tab/>
        <w:t>3</w:t>
      </w:r>
      <w:r w:rsidRPr="0097284F">
        <w:t>x</w:t>
      </w:r>
    </w:p>
    <w:p w14:paraId="59CF31C5" w14:textId="61A6E903" w:rsidR="003239B7" w:rsidRPr="00C6204B" w:rsidRDefault="003C0F0A" w:rsidP="00C6204B">
      <w:pPr>
        <w:pStyle w:val="Bntext"/>
        <w:spacing w:line="276" w:lineRule="auto"/>
      </w:pPr>
      <w:r>
        <w:tab/>
        <w:t>Výlevka</w:t>
      </w:r>
      <w:r>
        <w:tab/>
      </w:r>
      <w:r>
        <w:tab/>
      </w:r>
      <w:r>
        <w:tab/>
      </w:r>
      <w:r w:rsidR="00982E5D">
        <w:tab/>
      </w:r>
      <w:r w:rsidR="00982E5D">
        <w:tab/>
      </w:r>
      <w:r>
        <w:t>1x</w:t>
      </w:r>
    </w:p>
    <w:p w14:paraId="14819696" w14:textId="531B4FBF" w:rsidR="00855A3E" w:rsidRPr="00804D72" w:rsidRDefault="003177E3" w:rsidP="00421EC4">
      <w:pPr>
        <w:pStyle w:val="Nadpis1"/>
        <w:spacing w:line="276" w:lineRule="auto"/>
      </w:pPr>
      <w:bookmarkStart w:id="43" w:name="_Toc150323121"/>
      <w:r>
        <w:t>O</w:t>
      </w:r>
      <w:r w:rsidR="00855A3E" w:rsidRPr="00804D72">
        <w:t>BECNÉ POŽADAVKY</w:t>
      </w:r>
      <w:bookmarkEnd w:id="43"/>
    </w:p>
    <w:p w14:paraId="14819697" w14:textId="77777777" w:rsidR="00855A3E" w:rsidRPr="00804D72" w:rsidRDefault="00855A3E" w:rsidP="00421EC4">
      <w:pPr>
        <w:pStyle w:val="Nadpis2"/>
        <w:spacing w:line="276" w:lineRule="auto"/>
      </w:pPr>
      <w:bookmarkStart w:id="44" w:name="_Toc150323122"/>
      <w:r w:rsidRPr="00804D72">
        <w:t>Předpisy a normy</w:t>
      </w:r>
      <w:bookmarkEnd w:id="44"/>
    </w:p>
    <w:p w14:paraId="14819698" w14:textId="77777777" w:rsidR="00855A3E" w:rsidRPr="00804D72" w:rsidRDefault="00855A3E" w:rsidP="00421EC4">
      <w:pPr>
        <w:pStyle w:val="Bntext"/>
        <w:spacing w:line="276" w:lineRule="auto"/>
      </w:pPr>
      <w:bookmarkStart w:id="45" w:name="_Toc466083842"/>
      <w:bookmarkStart w:id="46" w:name="_Toc509299970"/>
      <w:r w:rsidRPr="00804D72">
        <w:t xml:space="preserve">Při instalaci zdravotně-technických rozvodů je nutné dbát na to, aby nedošlo ke kolizím s rozvody ostatních profesí. Vodovod bude proveden v souladu s ČSN 75 5409 Vnitřní vodovody a souvisejícími normami. Kanalizace bude provedena v souladu s ČSN 75 6760 Vnitřní kanalizace a souvisejícími normami. Při provádění veškerých prací je potřebné dbát ustanovení příslušných vyhlášek, standardů uvedených v normách a předpisů o bezpečnosti práce, lidí a majetku. Práce mohou provádět pouze osoby a organizace, které mají k této činnosti potřebné osvědčení nebo oprávnění. </w:t>
      </w:r>
    </w:p>
    <w:p w14:paraId="14819699" w14:textId="77777777" w:rsidR="00855A3E" w:rsidRPr="00804D72" w:rsidRDefault="00855A3E" w:rsidP="00421EC4">
      <w:pPr>
        <w:pStyle w:val="Bntext"/>
        <w:spacing w:line="276" w:lineRule="auto"/>
      </w:pPr>
      <w:r w:rsidRPr="00804D72">
        <w:t>Ve smyslu NV č. 163/2002 Sb. vydaného k zákonu č. 67/2002 Sb. o technických požadavcích musí mít výrobky použité pro trvalé zabudování do stavby a spadající do skupin uvedených v Příloze 2 uvedeného NV vydáno prohlášení o shodě. Prohlášením o shodě výrobce nebo dovozce osvědčuje, že u vlastností výrobků, jím uváděných na trh, byla posouzena jejich shoda s požadavky na bezpečnost výrobků a s technickými předpisy způsobem odpovídajícím stanoveným postupům posuzování shody.</w:t>
      </w:r>
    </w:p>
    <w:p w14:paraId="1481969A" w14:textId="7FA3034F" w:rsidR="00855A3E" w:rsidRPr="00804D72" w:rsidRDefault="00855A3E" w:rsidP="00421EC4">
      <w:pPr>
        <w:pStyle w:val="Bntext"/>
        <w:spacing w:line="276" w:lineRule="auto"/>
      </w:pPr>
      <w:r w:rsidRPr="00804D72">
        <w:t>Po dokončení montáže se musí vnitřní vodovod, ještě před napojením na veřejný vodovod, nebo vlastní zdroj vody</w:t>
      </w:r>
      <w:r w:rsidR="00E50B05">
        <w:t>,</w:t>
      </w:r>
      <w:r w:rsidRPr="00804D72">
        <w:t xml:space="preserve"> prohlédnout a tlakově odzkoušet. Zkoušení vodovodu provádí kvalifikovaná osoba za přítomnosti zástupce stavebníka ve třech krocích dle ČSN</w:t>
      </w:r>
      <w:r w:rsidR="004309BA">
        <w:t> </w:t>
      </w:r>
      <w:r w:rsidRPr="00804D72">
        <w:t>75</w:t>
      </w:r>
      <w:r w:rsidR="00177D4E">
        <w:t xml:space="preserve"> </w:t>
      </w:r>
      <w:r w:rsidRPr="00804D72">
        <w:t>5409. O</w:t>
      </w:r>
      <w:r w:rsidR="00B50303">
        <w:t> </w:t>
      </w:r>
      <w:r w:rsidRPr="00804D72">
        <w:t xml:space="preserve">prohlídce a tlakové zkoušce se zpracuje protokol v souladu s příslušnými předpisy. Zkouškou potrubí se prověřuje jeho kompletnost, odolnost proti vnitřnímu přetlaku a těsnost. </w:t>
      </w:r>
    </w:p>
    <w:p w14:paraId="1481969B" w14:textId="77777777" w:rsidR="00855A3E" w:rsidRPr="00804D72" w:rsidRDefault="00855A3E" w:rsidP="00421EC4">
      <w:pPr>
        <w:pStyle w:val="Bntext"/>
        <w:spacing w:line="276" w:lineRule="auto"/>
      </w:pPr>
      <w:r w:rsidRPr="00804D72">
        <w:t>Tlakové zkoušky a realizace stavby budou provedeny v souladu s příslušnými normami a dle předpisů výrobců jednotlivých výrobků a zařízení. Současně bude vodovod proveden a odzkoušen dle ČSN 75 5409.</w:t>
      </w:r>
    </w:p>
    <w:bookmarkEnd w:id="45"/>
    <w:bookmarkEnd w:id="46"/>
    <w:p w14:paraId="1481969D" w14:textId="77777777" w:rsidR="00855A3E" w:rsidRPr="00804D72" w:rsidRDefault="00855A3E" w:rsidP="00421EC4">
      <w:pPr>
        <w:pStyle w:val="Bntext"/>
        <w:spacing w:line="276" w:lineRule="auto"/>
      </w:pPr>
      <w:r w:rsidRPr="00804D72">
        <w:lastRenderedPageBreak/>
        <w:t>Před uvedením systému do provozu je nutno provést dezinfekci potrubního systému podle ČSN 75 5409 s následným dokonalým propláchnutím. Po provedení proplachu bude nutno zkontrolovat stav filtračních vložek.</w:t>
      </w:r>
    </w:p>
    <w:p w14:paraId="1F522141" w14:textId="6D80871E" w:rsidR="0049218E" w:rsidRDefault="00855A3E" w:rsidP="00F86B3F">
      <w:pPr>
        <w:pStyle w:val="Bntext"/>
        <w:spacing w:line="276" w:lineRule="auto"/>
      </w:pPr>
      <w:r w:rsidRPr="00804D72">
        <w:t xml:space="preserve">Zkouška těsnosti kanalizace bude provedena ve smyslu ČSN 75 6760. O provedení zkoušky bude proveden protokolární zápis, který bude potvrzen investorem a předložen při kolaudaci. Kanalizace bude uvedena do provozu po úspěšném provedení zkoušky těsnosti a připojení zařizovacích předmětů. </w:t>
      </w:r>
      <w:bookmarkStart w:id="47" w:name="_Toc360175526"/>
    </w:p>
    <w:p w14:paraId="77A023C0" w14:textId="77777777" w:rsidR="00982E5D" w:rsidRDefault="00982E5D" w:rsidP="00F86B3F">
      <w:pPr>
        <w:pStyle w:val="Bntext"/>
        <w:spacing w:line="276" w:lineRule="auto"/>
        <w:rPr>
          <w:b/>
          <w:sz w:val="24"/>
          <w:szCs w:val="24"/>
        </w:rPr>
      </w:pPr>
    </w:p>
    <w:p w14:paraId="148196A0" w14:textId="1692F873" w:rsidR="00855A3E" w:rsidRPr="00804D72" w:rsidRDefault="00855A3E" w:rsidP="00421EC4">
      <w:pPr>
        <w:pStyle w:val="Nadpis2"/>
        <w:spacing w:line="276" w:lineRule="auto"/>
      </w:pPr>
      <w:bookmarkStart w:id="48" w:name="_Toc150323123"/>
      <w:r w:rsidRPr="00804D72">
        <w:t>Bezpečnost a ochrana zdraví při práci</w:t>
      </w:r>
      <w:bookmarkEnd w:id="47"/>
      <w:bookmarkEnd w:id="48"/>
    </w:p>
    <w:p w14:paraId="148196A1" w14:textId="77777777" w:rsidR="00E465F6" w:rsidRPr="00804D72" w:rsidRDefault="00855A3E" w:rsidP="00421EC4">
      <w:pPr>
        <w:pStyle w:val="Bntext"/>
        <w:spacing w:line="276" w:lineRule="auto"/>
      </w:pPr>
      <w:r w:rsidRPr="00804D72">
        <w:t xml:space="preserve">Veškeré montážní práce je nutno provádět v souladu s platnými technologickými předpisy, bezpečnostními předpisy a ustanovením ČSN. Práce mohou provádět pouze osoby a organizace, které mají k této činnosti potřebné osvědčení nebo oprávnění. Montáž, údržbu a opravy může provádět jen odborná firma. Při provádění prací je nutno dodržet platné předpisy zákon 309/2007Sb. a prováděcí vyhlášku 591/2006 Sb. o bližších minimálních požadavcích na bezpečnost a ochranu zdraví při práci na staveništích, vč. příslušných norem ČSN a ostatní předpisy, platné pro bezpečnost práce ve stavebnictví. Prováděním prací smí být pověřováni jen pracovníci, kteří jsou pro dané práce vyučeni a zaškoleni. </w:t>
      </w:r>
    </w:p>
    <w:p w14:paraId="148196A2" w14:textId="77777777" w:rsidR="00855A3E" w:rsidRPr="00804D72" w:rsidRDefault="00855A3E" w:rsidP="00421EC4">
      <w:pPr>
        <w:pStyle w:val="Bntext"/>
        <w:spacing w:line="276" w:lineRule="auto"/>
      </w:pPr>
      <w:r w:rsidRPr="00804D72">
        <w:t xml:space="preserve">Při instalaci rozvodů je nutné dbát na to, aby nedošlo ke kolizím s rozvody ostatních profesí. Při provádění veškerých prací je potřebné dbát ustanovení příslušných vyhlášek, standardů uvedených v normách a předpisů o bezpečnosti práce, lidí a majetku. </w:t>
      </w:r>
    </w:p>
    <w:p w14:paraId="148196A3" w14:textId="77777777" w:rsidR="00855A3E" w:rsidRPr="00804D72" w:rsidRDefault="00855A3E" w:rsidP="00421EC4">
      <w:pPr>
        <w:pStyle w:val="Bntext"/>
        <w:spacing w:line="276" w:lineRule="auto"/>
      </w:pPr>
      <w:r w:rsidRPr="00804D72">
        <w:t>Ve smyslu NV č. 163/2002 Sb. vydaného k zákonu č. 67/2002 Sb. o technických požadavcích musí mít výrobky použité pro trvalé zabudování do stavby a spadající do skupin uvedených v Příloze 2 uvedeného NV vydáno prohlášení o shodě. Prohlášením o shodě výrobce nebo dovozce osvědčuje, že u vlastností výrobků, jím uváděných na trh, byla posouzena jejich shoda s požadavky na bezpečnost výrobků a s technickými předpisy způsobem odpovídajícím stanoveným postupům posuzování shody.</w:t>
      </w:r>
    </w:p>
    <w:p w14:paraId="28E55547" w14:textId="2E4F3F5F" w:rsidR="004C57A8" w:rsidRPr="00804D72" w:rsidRDefault="00855A3E" w:rsidP="004C57A8">
      <w:pPr>
        <w:spacing w:line="276" w:lineRule="auto"/>
        <w:ind w:firstLine="432"/>
      </w:pPr>
      <w:r w:rsidRPr="00804D72">
        <w:t>S veškerými odpady, které vzniknou stavební činností, musí být nakládáno v souladu s ustanoveními zákona o odpadech, včetně předpisů vydaných k jeho provádění.</w:t>
      </w:r>
    </w:p>
    <w:p w14:paraId="148196A5" w14:textId="77777777" w:rsidR="00855A3E" w:rsidRPr="000F4C64" w:rsidRDefault="00855A3E" w:rsidP="00421EC4">
      <w:pPr>
        <w:pStyle w:val="Nadpis1"/>
        <w:spacing w:line="276" w:lineRule="auto"/>
      </w:pPr>
      <w:bookmarkStart w:id="49" w:name="_Toc150323124"/>
      <w:r w:rsidRPr="000F4C64">
        <w:t>POŽADAVKY NA OSTATNÍ PROFESE</w:t>
      </w:r>
      <w:bookmarkEnd w:id="49"/>
    </w:p>
    <w:p w14:paraId="148196A6" w14:textId="74DF58AB" w:rsidR="00855A3E" w:rsidRPr="00804D72" w:rsidRDefault="00855A3E" w:rsidP="001B5224">
      <w:pPr>
        <w:pStyle w:val="Nadpis2"/>
      </w:pPr>
      <w:bookmarkStart w:id="50" w:name="_Toc490741527"/>
      <w:bookmarkStart w:id="51" w:name="_Toc150323125"/>
      <w:r w:rsidRPr="00804D72">
        <w:t xml:space="preserve">Profese </w:t>
      </w:r>
      <w:bookmarkEnd w:id="50"/>
      <w:r w:rsidR="004D3CDE">
        <w:t>Stavba</w:t>
      </w:r>
      <w:bookmarkEnd w:id="51"/>
    </w:p>
    <w:p w14:paraId="148196A7" w14:textId="77777777" w:rsidR="00855A3E" w:rsidRPr="00804D72" w:rsidRDefault="00855A3E" w:rsidP="00F1555C">
      <w:pPr>
        <w:pStyle w:val="Bntext"/>
        <w:numPr>
          <w:ilvl w:val="0"/>
          <w:numId w:val="6"/>
        </w:numPr>
        <w:spacing w:line="276" w:lineRule="auto"/>
      </w:pPr>
      <w:r w:rsidRPr="00804D72">
        <w:t>Při montáži zajistit prostupy stěnami a stropy pro průchody potrubí (vysekaní nebo vyvrtaní otvorů)</w:t>
      </w:r>
    </w:p>
    <w:p w14:paraId="148196A8" w14:textId="611691DA" w:rsidR="00855A3E" w:rsidRDefault="00855A3E" w:rsidP="00F1555C">
      <w:pPr>
        <w:pStyle w:val="Bntext"/>
        <w:numPr>
          <w:ilvl w:val="0"/>
          <w:numId w:val="6"/>
        </w:numPr>
        <w:spacing w:line="276" w:lineRule="auto"/>
      </w:pPr>
      <w:r w:rsidRPr="00804D72">
        <w:t xml:space="preserve">Příprava drážek pro umístění rozvodů </w:t>
      </w:r>
    </w:p>
    <w:p w14:paraId="4F0BF596" w14:textId="77777777" w:rsidR="003239B7" w:rsidRPr="00804D72" w:rsidRDefault="003239B7" w:rsidP="003239B7">
      <w:pPr>
        <w:pStyle w:val="Bntext"/>
        <w:numPr>
          <w:ilvl w:val="0"/>
          <w:numId w:val="6"/>
        </w:numPr>
        <w:spacing w:line="276" w:lineRule="auto"/>
      </w:pPr>
      <w:r w:rsidRPr="00804D72">
        <w:t>Protipožární zajištění všech prostupů v objektu v návaznosti na PBŘ</w:t>
      </w:r>
    </w:p>
    <w:p w14:paraId="148196A9" w14:textId="34382698" w:rsidR="00855A3E" w:rsidRDefault="00855A3E" w:rsidP="00F1555C">
      <w:pPr>
        <w:pStyle w:val="Bntext"/>
        <w:numPr>
          <w:ilvl w:val="0"/>
          <w:numId w:val="6"/>
        </w:numPr>
        <w:spacing w:line="276" w:lineRule="auto"/>
      </w:pPr>
      <w:r w:rsidRPr="00804D72">
        <w:t>Čist</w:t>
      </w:r>
      <w:r w:rsidR="00A20C8C">
        <w:t>i</w:t>
      </w:r>
      <w:r w:rsidRPr="00804D72">
        <w:t>cí tvarovky</w:t>
      </w:r>
      <w:r w:rsidR="00A20C8C">
        <w:t xml:space="preserve"> </w:t>
      </w:r>
      <w:r w:rsidRPr="00804D72">
        <w:t>budou přístupné přes</w:t>
      </w:r>
      <w:r w:rsidR="001449B5">
        <w:t xml:space="preserve"> magnetická</w:t>
      </w:r>
      <w:r w:rsidRPr="00804D72">
        <w:t xml:space="preserve"> dvířka </w:t>
      </w:r>
      <w:r w:rsidR="001449B5">
        <w:t>pod obklady rozměru</w:t>
      </w:r>
      <w:r w:rsidR="00A20C8C">
        <w:t xml:space="preserve"> min</w:t>
      </w:r>
      <w:r w:rsidR="001449B5">
        <w:t>. 1</w:t>
      </w:r>
      <w:r w:rsidRPr="00804D72">
        <w:t xml:space="preserve">50 x </w:t>
      </w:r>
      <w:r w:rsidR="001449B5">
        <w:t>20</w:t>
      </w:r>
      <w:r w:rsidRPr="00804D72">
        <w:t>0 mm</w:t>
      </w:r>
    </w:p>
    <w:p w14:paraId="655A4012" w14:textId="288B3FF7" w:rsidR="00DB11D7" w:rsidRPr="001C57AF" w:rsidRDefault="00DB11D7" w:rsidP="00F1555C">
      <w:pPr>
        <w:pStyle w:val="Bntext"/>
        <w:numPr>
          <w:ilvl w:val="0"/>
          <w:numId w:val="6"/>
        </w:numPr>
      </w:pPr>
      <w:r>
        <w:t>Revizní dvířka</w:t>
      </w:r>
      <w:r w:rsidR="00F47FAE">
        <w:t xml:space="preserve"> pro armatury</w:t>
      </w:r>
      <w:r w:rsidR="00A64107">
        <w:t xml:space="preserve"> </w:t>
      </w:r>
    </w:p>
    <w:p w14:paraId="148196AB" w14:textId="77777777" w:rsidR="00855A3E" w:rsidRDefault="00855A3E" w:rsidP="00F1555C">
      <w:pPr>
        <w:pStyle w:val="Bntext"/>
        <w:numPr>
          <w:ilvl w:val="0"/>
          <w:numId w:val="6"/>
        </w:numPr>
        <w:spacing w:line="276" w:lineRule="auto"/>
      </w:pPr>
      <w:r w:rsidRPr="00804D72">
        <w:t>Koordinace postupu prací v rámci návaznosti ELE, MAR, VZT, UT</w:t>
      </w:r>
    </w:p>
    <w:p w14:paraId="53FA1105" w14:textId="77777777" w:rsidR="004C57A8" w:rsidRDefault="004C57A8" w:rsidP="004C57A8">
      <w:pPr>
        <w:pStyle w:val="Bntext"/>
        <w:spacing w:line="276" w:lineRule="auto"/>
      </w:pPr>
    </w:p>
    <w:p w14:paraId="33F0A35A" w14:textId="77777777" w:rsidR="004C57A8" w:rsidRDefault="004C57A8" w:rsidP="004C57A8">
      <w:pPr>
        <w:pStyle w:val="Bntext"/>
        <w:spacing w:line="276" w:lineRule="auto"/>
      </w:pPr>
    </w:p>
    <w:p w14:paraId="696FF5EE" w14:textId="77777777" w:rsidR="004C57A8" w:rsidRDefault="004C57A8" w:rsidP="004C57A8">
      <w:pPr>
        <w:pStyle w:val="Bntext"/>
        <w:spacing w:line="276" w:lineRule="auto"/>
      </w:pPr>
    </w:p>
    <w:p w14:paraId="44EEFD51" w14:textId="77777777" w:rsidR="00C6204B" w:rsidRPr="00804D72" w:rsidRDefault="00C6204B" w:rsidP="00C6204B">
      <w:pPr>
        <w:pStyle w:val="Bntext"/>
        <w:spacing w:line="276" w:lineRule="auto"/>
        <w:ind w:firstLine="0"/>
      </w:pPr>
    </w:p>
    <w:p w14:paraId="148196AE" w14:textId="77777777" w:rsidR="00855A3E" w:rsidRPr="00804D72" w:rsidRDefault="00855A3E" w:rsidP="001B5224">
      <w:pPr>
        <w:pStyle w:val="Nadpis2"/>
      </w:pPr>
      <w:bookmarkStart w:id="52" w:name="_Toc477469796"/>
      <w:bookmarkStart w:id="53" w:name="_Toc488853740"/>
      <w:bookmarkStart w:id="54" w:name="_Toc490741528"/>
      <w:bookmarkStart w:id="55" w:name="_Toc150323126"/>
      <w:r w:rsidRPr="00804D72">
        <w:lastRenderedPageBreak/>
        <w:t>Profese Měření a regulace, Elektro</w:t>
      </w:r>
      <w:bookmarkEnd w:id="52"/>
      <w:bookmarkEnd w:id="53"/>
      <w:bookmarkEnd w:id="54"/>
      <w:bookmarkEnd w:id="55"/>
    </w:p>
    <w:p w14:paraId="148196B0" w14:textId="103DCD2C" w:rsidR="00855A3E" w:rsidRDefault="00855A3E" w:rsidP="00F1555C">
      <w:pPr>
        <w:pStyle w:val="Bntext"/>
        <w:numPr>
          <w:ilvl w:val="0"/>
          <w:numId w:val="7"/>
        </w:numPr>
        <w:spacing w:line="276" w:lineRule="auto"/>
      </w:pPr>
      <w:r w:rsidRPr="00804D72">
        <w:t>Nastave</w:t>
      </w:r>
      <w:r w:rsidR="00253FF3" w:rsidRPr="00804D72">
        <w:t>ní regulace</w:t>
      </w:r>
      <w:r w:rsidRPr="00804D72">
        <w:t xml:space="preserve"> ohřev</w:t>
      </w:r>
      <w:r w:rsidR="00253FF3" w:rsidRPr="00804D72">
        <w:t>u</w:t>
      </w:r>
      <w:r w:rsidRPr="00804D72">
        <w:t xml:space="preserve"> TV</w:t>
      </w:r>
      <w:r w:rsidR="00AD2085">
        <w:t xml:space="preserve"> na přednostní ohřev</w:t>
      </w:r>
      <w:r w:rsidRPr="00804D72">
        <w:t xml:space="preserve"> při poklesu </w:t>
      </w:r>
      <w:r w:rsidR="00782A59">
        <w:t xml:space="preserve">teploty vody </w:t>
      </w:r>
      <w:r w:rsidRPr="00804D72">
        <w:t>o 10</w:t>
      </w:r>
      <w:r w:rsidR="00BB4C39">
        <w:t> </w:t>
      </w:r>
      <w:r w:rsidRPr="00804D72">
        <w:t>K v</w:t>
      </w:r>
      <w:r w:rsidR="00341D31">
        <w:t> </w:t>
      </w:r>
      <w:r w:rsidRPr="00804D72">
        <w:t>zásobníku</w:t>
      </w:r>
      <w:r w:rsidR="00341D31">
        <w:t>,</w:t>
      </w:r>
      <w:r w:rsidRPr="00804D72">
        <w:t xml:space="preserve"> a to </w:t>
      </w:r>
      <w:r w:rsidR="00341D31">
        <w:t xml:space="preserve">při </w:t>
      </w:r>
      <w:r w:rsidRPr="00804D72">
        <w:t>výstupní teplot</w:t>
      </w:r>
      <w:r w:rsidR="00341D31">
        <w:t>ě</w:t>
      </w:r>
      <w:r w:rsidRPr="00804D72">
        <w:t xml:space="preserve"> z ohřívače </w:t>
      </w:r>
      <w:r w:rsidR="00F86B3F">
        <w:t>55</w:t>
      </w:r>
      <w:r w:rsidR="001B5224">
        <w:t xml:space="preserve"> </w:t>
      </w:r>
      <w:r w:rsidRPr="00804D72">
        <w:t xml:space="preserve">°C </w:t>
      </w:r>
    </w:p>
    <w:p w14:paraId="2A117804" w14:textId="6EDB5DBA" w:rsidR="000340BD" w:rsidRDefault="000340BD" w:rsidP="00F1555C">
      <w:pPr>
        <w:pStyle w:val="Bntext"/>
        <w:numPr>
          <w:ilvl w:val="0"/>
          <w:numId w:val="7"/>
        </w:numPr>
        <w:spacing w:line="276" w:lineRule="auto"/>
      </w:pPr>
      <w:r>
        <w:t>Napojení vyhřívaných střešních vpustí připojovacím kabelem 230 V</w:t>
      </w:r>
    </w:p>
    <w:p w14:paraId="148196B2" w14:textId="1600BD49" w:rsidR="00276A03" w:rsidRPr="006747F1" w:rsidRDefault="00594A31" w:rsidP="00421EC4">
      <w:pPr>
        <w:pStyle w:val="Nadpis1"/>
        <w:spacing w:line="276" w:lineRule="auto"/>
      </w:pPr>
      <w:bookmarkStart w:id="56" w:name="_Toc150323127"/>
      <w:r w:rsidRPr="006747F1">
        <w:t>POZNÁMKA</w:t>
      </w:r>
      <w:bookmarkEnd w:id="56"/>
    </w:p>
    <w:p w14:paraId="4F7F72CA" w14:textId="77777777" w:rsidR="00C6204B" w:rsidRDefault="00C6204B" w:rsidP="00C6204B">
      <w:pPr>
        <w:pStyle w:val="Bntext"/>
        <w:spacing w:line="276" w:lineRule="auto"/>
      </w:pPr>
      <w:bookmarkStart w:id="57" w:name="_Hlk45111480"/>
      <w:r w:rsidRPr="000E0782">
        <w:t xml:space="preserve">Podrobnost, přesnost, rozsah i obsah dokumentace odpovídá jejímu účelu dokumentace pro </w:t>
      </w:r>
      <w:r>
        <w:t>daný stupeň projektové dokumentace</w:t>
      </w:r>
      <w:r w:rsidRPr="000E0782">
        <w:t xml:space="preserve"> a poskytnutým podkladům ze strany zadavatele a správců inženýrských sítí. </w:t>
      </w:r>
      <w:r>
        <w:t>P</w:t>
      </w:r>
      <w:r w:rsidRPr="000E0782">
        <w:t>ři využití této PD k jiným účelům, než pro jaké je určena</w:t>
      </w:r>
      <w:r>
        <w:t>,</w:t>
      </w:r>
      <w:r w:rsidRPr="000E0782">
        <w:t xml:space="preserve"> není zpracovatel PD odpovědný za případné škody či vady PD. Před </w:t>
      </w:r>
      <w:r>
        <w:t xml:space="preserve">samotným </w:t>
      </w:r>
      <w:r w:rsidRPr="000E0782">
        <w:t>prováděním stavby je nutno zajistit podrobné geodetické zaměření a ověření všech podkladů k inženýrským sítím a jejich vytyčení v řešeném území.</w:t>
      </w:r>
    </w:p>
    <w:p w14:paraId="67638001" w14:textId="77777777" w:rsidR="00C6204B" w:rsidRDefault="00C6204B" w:rsidP="00C6204B">
      <w:pPr>
        <w:pStyle w:val="Bntext"/>
        <w:spacing w:line="276" w:lineRule="auto"/>
      </w:pPr>
      <w:r w:rsidRPr="009F3266">
        <w:t>Zhotovitel je povinen provést na svůj náklad veškeré práce a dodávky, které jsou v projektové dokumentaci obsaženy, bez ohledu na to, zda jsou obsaženy v textové anebo ve výkresové části, jakož i práce, které v dokumentaci sice obsaženy nejsou, ale které jsou ne-zbytné pro provedení díla a jeho řádné fungování. Je v zájmu zhotovitele jako odborné firmy se řádně seznámit s projektovou dokumentací a v případě zjištění absence technologie nebo její části, která je bezpodmínečně nutná k realizaci a správnému provozu zařízení, tuto technologii či její část zapracovat jak v cenové kalkulaci, tak při realizaci. Zároveň zhotovitel o této skutečnosti informuje neprodleně investora a projektanta technologie.</w:t>
      </w:r>
    </w:p>
    <w:p w14:paraId="6F329149" w14:textId="77777777" w:rsidR="00C6204B" w:rsidRPr="000C46C7" w:rsidRDefault="00C6204B" w:rsidP="00C6204B">
      <w:pPr>
        <w:pStyle w:val="Bntext"/>
        <w:spacing w:line="276" w:lineRule="auto"/>
      </w:pPr>
      <w:r>
        <w:t>Autorem projektové dokumentace je společnost Technical Project, s.r.o. a projektová dokumentace je jejím Autorským dílem. Úpravy, kopie a jiné nakládání s projektovou dokumentací jsou možné pouze s písemným souhlasem autora projektové dokumentace. Změny technického řešení a změny navržených výrobků při výstavbě, jsou možné pouze s písemným souhlasem autora projektové dokumentace, v opačném případě autor projektové dokumentace není odpovědný za funkčnost stavby, správnost technického řešení a vzniklé škody.</w:t>
      </w:r>
      <w:bookmarkEnd w:id="57"/>
    </w:p>
    <w:p w14:paraId="6E5AA076" w14:textId="6C52ED17" w:rsidR="0049218E" w:rsidRPr="00594A31" w:rsidRDefault="0049218E" w:rsidP="00421EC4">
      <w:pPr>
        <w:pStyle w:val="Bntext"/>
        <w:spacing w:line="276" w:lineRule="auto"/>
      </w:pPr>
    </w:p>
    <w:sectPr w:rsidR="0049218E" w:rsidRPr="00594A31" w:rsidSect="00AA0D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1418" w:right="1134" w:bottom="1418" w:left="1701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C8B0A" w14:textId="77777777" w:rsidR="009C5ED7" w:rsidRDefault="009C5ED7">
      <w:r>
        <w:separator/>
      </w:r>
    </w:p>
    <w:p w14:paraId="284EF073" w14:textId="77777777" w:rsidR="009C5ED7" w:rsidRDefault="009C5ED7"/>
    <w:p w14:paraId="776B4251" w14:textId="77777777" w:rsidR="009C5ED7" w:rsidRDefault="009C5ED7"/>
    <w:p w14:paraId="68DC15C2" w14:textId="77777777" w:rsidR="009C5ED7" w:rsidRDefault="009C5ED7"/>
  </w:endnote>
  <w:endnote w:type="continuationSeparator" w:id="0">
    <w:p w14:paraId="31CAFE82" w14:textId="77777777" w:rsidR="009C5ED7" w:rsidRDefault="009C5ED7">
      <w:r>
        <w:continuationSeparator/>
      </w:r>
    </w:p>
    <w:p w14:paraId="5392863C" w14:textId="77777777" w:rsidR="009C5ED7" w:rsidRDefault="009C5ED7"/>
    <w:p w14:paraId="373490CD" w14:textId="77777777" w:rsidR="009C5ED7" w:rsidRDefault="009C5ED7"/>
    <w:p w14:paraId="76A3DC9D" w14:textId="77777777" w:rsidR="009C5ED7" w:rsidRDefault="009C5E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egoeUI">
    <w:altName w:val="Times New Roman"/>
    <w:charset w:val="EE"/>
    <w:family w:val="auto"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196CB" w14:textId="77777777" w:rsidR="001B5224" w:rsidRDefault="001B522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</w:p>
  <w:p w14:paraId="148196CC" w14:textId="77777777" w:rsidR="001B5224" w:rsidRDefault="001B5224">
    <w:pPr>
      <w:pStyle w:val="Zpat"/>
      <w:ind w:right="360"/>
    </w:pPr>
  </w:p>
  <w:p w14:paraId="148196CD" w14:textId="77777777" w:rsidR="001B5224" w:rsidRDefault="001B5224"/>
  <w:p w14:paraId="148196CE" w14:textId="77777777" w:rsidR="001B5224" w:rsidRDefault="001B5224"/>
  <w:p w14:paraId="148196CF" w14:textId="77777777" w:rsidR="001B5224" w:rsidRDefault="001B522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0930376"/>
      <w:docPartObj>
        <w:docPartGallery w:val="Page Numbers (Bottom of Page)"/>
        <w:docPartUnique/>
      </w:docPartObj>
    </w:sdtPr>
    <w:sdtEndPr/>
    <w:sdtContent>
      <w:p w14:paraId="148196D0" w14:textId="0CCD1CEB" w:rsidR="001B5224" w:rsidRDefault="001B5224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48196D1" w14:textId="77777777" w:rsidR="001B5224" w:rsidRPr="0022612B" w:rsidRDefault="001B5224" w:rsidP="00D15FD1">
    <w:pPr>
      <w:pStyle w:val="Zpat"/>
      <w:tabs>
        <w:tab w:val="left" w:pos="3828"/>
      </w:tabs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1C84D" w14:textId="77777777" w:rsidR="009C5ED7" w:rsidRDefault="009C5ED7">
      <w:r>
        <w:separator/>
      </w:r>
    </w:p>
    <w:p w14:paraId="2F9E0345" w14:textId="77777777" w:rsidR="009C5ED7" w:rsidRDefault="009C5ED7"/>
    <w:p w14:paraId="5BF04AFA" w14:textId="77777777" w:rsidR="009C5ED7" w:rsidRDefault="009C5ED7"/>
    <w:p w14:paraId="2C793BA7" w14:textId="77777777" w:rsidR="009C5ED7" w:rsidRDefault="009C5ED7"/>
  </w:footnote>
  <w:footnote w:type="continuationSeparator" w:id="0">
    <w:p w14:paraId="057CBB73" w14:textId="77777777" w:rsidR="009C5ED7" w:rsidRDefault="009C5ED7">
      <w:r>
        <w:continuationSeparator/>
      </w:r>
    </w:p>
    <w:p w14:paraId="1D2FD93C" w14:textId="77777777" w:rsidR="009C5ED7" w:rsidRDefault="009C5ED7"/>
    <w:p w14:paraId="4FAD9DF3" w14:textId="77777777" w:rsidR="009C5ED7" w:rsidRDefault="009C5ED7"/>
    <w:p w14:paraId="5291543C" w14:textId="77777777" w:rsidR="009C5ED7" w:rsidRDefault="009C5E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196C5" w14:textId="77777777" w:rsidR="001B5224" w:rsidRDefault="001B5224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148196C6" w14:textId="77777777" w:rsidR="001B5224" w:rsidRDefault="001B5224">
    <w:pPr>
      <w:pStyle w:val="Zhlav"/>
      <w:ind w:right="360"/>
    </w:pPr>
  </w:p>
  <w:p w14:paraId="148196C7" w14:textId="77777777" w:rsidR="001B5224" w:rsidRDefault="001B5224"/>
  <w:p w14:paraId="148196C8" w14:textId="77777777" w:rsidR="001B5224" w:rsidRDefault="001B5224"/>
  <w:p w14:paraId="148196C9" w14:textId="77777777" w:rsidR="001B5224" w:rsidRDefault="001B52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914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76"/>
      <w:gridCol w:w="2717"/>
      <w:gridCol w:w="4048"/>
    </w:tblGrid>
    <w:tr w:rsidR="001B5224" w14:paraId="3A76D3DE" w14:textId="77777777" w:rsidTr="0012631C">
      <w:trPr>
        <w:trHeight w:val="257"/>
      </w:trPr>
      <w:tc>
        <w:tcPr>
          <w:tcW w:w="2376" w:type="dxa"/>
          <w:vMerge w:val="restart"/>
        </w:tcPr>
        <w:p w14:paraId="5AFD88C0" w14:textId="173BC804" w:rsidR="001B5224" w:rsidRPr="000B0AA6" w:rsidRDefault="001B5224" w:rsidP="006E6157">
          <w:pPr>
            <w:pStyle w:val="Zhlav"/>
            <w:jc w:val="both"/>
            <w:rPr>
              <w:rStyle w:val="slostrnky"/>
              <w:b/>
              <w:sz w:val="20"/>
            </w:rPr>
          </w:pPr>
          <w:r>
            <w:rPr>
              <w:noProof/>
              <w:sz w:val="16"/>
            </w:rPr>
            <w:drawing>
              <wp:anchor distT="0" distB="0" distL="114300" distR="114300" simplePos="0" relativeHeight="251764224" behindDoc="0" locked="0" layoutInCell="1" allowOverlap="1" wp14:anchorId="44ADCCB5" wp14:editId="168EACD5">
                <wp:simplePos x="0" y="0"/>
                <wp:positionH relativeFrom="column">
                  <wp:posOffset>-365760</wp:posOffset>
                </wp:positionH>
                <wp:positionV relativeFrom="paragraph">
                  <wp:posOffset>-36830</wp:posOffset>
                </wp:positionV>
                <wp:extent cx="1504950" cy="542925"/>
                <wp:effectExtent l="0" t="0" r="0" b="0"/>
                <wp:wrapSquare wrapText="bothSides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p_LOGO_INVERZNÍ_A.pn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979" t="16049" r="7979" b="13580"/>
                        <a:stretch/>
                      </pic:blipFill>
                      <pic:spPr bwMode="auto">
                        <a:xfrm>
                          <a:off x="0" y="0"/>
                          <a:ext cx="1504950" cy="5429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717" w:type="dxa"/>
        </w:tcPr>
        <w:p w14:paraId="0740487E" w14:textId="16B5E421" w:rsidR="001B5224" w:rsidRPr="00570A06" w:rsidRDefault="001B5224" w:rsidP="006E6157">
          <w:pPr>
            <w:pStyle w:val="Zhlav"/>
            <w:jc w:val="both"/>
            <w:rPr>
              <w:rStyle w:val="slostrnky"/>
              <w:b/>
              <w:sz w:val="16"/>
            </w:rPr>
          </w:pPr>
          <w:r w:rsidRPr="006B489D">
            <w:rPr>
              <w:rStyle w:val="slostrnky"/>
              <w:b/>
              <w:sz w:val="18"/>
            </w:rPr>
            <w:t>Technical Project, s.r.o.</w:t>
          </w:r>
        </w:p>
      </w:tc>
      <w:tc>
        <w:tcPr>
          <w:tcW w:w="4048" w:type="dxa"/>
        </w:tcPr>
        <w:p w14:paraId="02B0248D" w14:textId="3E066B86" w:rsidR="001B5224" w:rsidRPr="000B0AA6" w:rsidRDefault="001B5224" w:rsidP="006E6157">
          <w:pPr>
            <w:pStyle w:val="Zhlav"/>
            <w:jc w:val="right"/>
            <w:rPr>
              <w:rStyle w:val="slostrnky"/>
              <w:sz w:val="20"/>
            </w:rPr>
          </w:pPr>
          <w:r w:rsidRPr="006B489D">
            <w:rPr>
              <w:rStyle w:val="slostrnky"/>
              <w:sz w:val="20"/>
            </w:rPr>
            <w:t>D.1.</w:t>
          </w:r>
          <w:r w:rsidR="00D5447B">
            <w:rPr>
              <w:rStyle w:val="slostrnky"/>
              <w:sz w:val="20"/>
            </w:rPr>
            <w:t>4</w:t>
          </w:r>
          <w:r w:rsidRPr="006B489D">
            <w:rPr>
              <w:rStyle w:val="slostrnky"/>
              <w:sz w:val="20"/>
            </w:rPr>
            <w:t>.</w:t>
          </w:r>
          <w:r w:rsidR="009A7C04">
            <w:rPr>
              <w:rStyle w:val="slostrnky"/>
              <w:sz w:val="20"/>
            </w:rPr>
            <w:t>4</w:t>
          </w:r>
          <w:r w:rsidRPr="006B489D">
            <w:rPr>
              <w:rStyle w:val="slostrnky"/>
              <w:sz w:val="20"/>
            </w:rPr>
            <w:t>1 – Zdravotně technické instalace</w:t>
          </w:r>
        </w:p>
      </w:tc>
    </w:tr>
    <w:tr w:rsidR="001B5224" w14:paraId="1F0330E9" w14:textId="77777777" w:rsidTr="0012631C">
      <w:trPr>
        <w:trHeight w:val="260"/>
      </w:trPr>
      <w:tc>
        <w:tcPr>
          <w:tcW w:w="2376" w:type="dxa"/>
          <w:vMerge/>
        </w:tcPr>
        <w:p w14:paraId="3FAEF920" w14:textId="77777777" w:rsidR="001B5224" w:rsidRPr="000B0AA6" w:rsidRDefault="001B5224" w:rsidP="006E6157">
          <w:pPr>
            <w:pStyle w:val="Zhlav"/>
            <w:jc w:val="both"/>
            <w:rPr>
              <w:rStyle w:val="slostrnky"/>
              <w:sz w:val="18"/>
            </w:rPr>
          </w:pPr>
        </w:p>
      </w:tc>
      <w:tc>
        <w:tcPr>
          <w:tcW w:w="2717" w:type="dxa"/>
        </w:tcPr>
        <w:p w14:paraId="631381D0" w14:textId="75EA7C49" w:rsidR="001B5224" w:rsidRPr="00570A06" w:rsidRDefault="001B5224" w:rsidP="006E6157">
          <w:pPr>
            <w:pStyle w:val="Zhlav"/>
            <w:jc w:val="both"/>
            <w:rPr>
              <w:rStyle w:val="slostrnky"/>
              <w:sz w:val="16"/>
            </w:rPr>
          </w:pPr>
          <w:r w:rsidRPr="00570A06">
            <w:rPr>
              <w:rStyle w:val="slostrnky"/>
              <w:sz w:val="16"/>
            </w:rPr>
            <w:t>Špitálka 605/5, Brno 602 00</w:t>
          </w:r>
        </w:p>
      </w:tc>
      <w:tc>
        <w:tcPr>
          <w:tcW w:w="4048" w:type="dxa"/>
        </w:tcPr>
        <w:p w14:paraId="76B5296D" w14:textId="1135B008" w:rsidR="001B5224" w:rsidRPr="006B489D" w:rsidRDefault="001B5224" w:rsidP="006E6157">
          <w:pPr>
            <w:pStyle w:val="Zhlav"/>
            <w:jc w:val="right"/>
            <w:rPr>
              <w:rStyle w:val="slostrnky"/>
              <w:sz w:val="20"/>
            </w:rPr>
          </w:pPr>
          <w:r w:rsidRPr="006B489D">
            <w:rPr>
              <w:rStyle w:val="slostrnky"/>
              <w:sz w:val="20"/>
            </w:rPr>
            <w:t>Technická zpráva</w:t>
          </w:r>
        </w:p>
      </w:tc>
    </w:tr>
    <w:tr w:rsidR="001B5224" w14:paraId="28C44883" w14:textId="77777777" w:rsidTr="0012631C">
      <w:trPr>
        <w:trHeight w:val="414"/>
      </w:trPr>
      <w:tc>
        <w:tcPr>
          <w:tcW w:w="2376" w:type="dxa"/>
          <w:vMerge/>
        </w:tcPr>
        <w:p w14:paraId="16A2FF3A" w14:textId="77777777" w:rsidR="001B5224" w:rsidRPr="000B0AA6" w:rsidRDefault="001B5224" w:rsidP="006E6157">
          <w:pPr>
            <w:pStyle w:val="Zhlav"/>
            <w:jc w:val="both"/>
            <w:rPr>
              <w:rStyle w:val="slostrnky"/>
              <w:sz w:val="18"/>
            </w:rPr>
          </w:pPr>
        </w:p>
      </w:tc>
      <w:tc>
        <w:tcPr>
          <w:tcW w:w="2717" w:type="dxa"/>
        </w:tcPr>
        <w:p w14:paraId="156E5723" w14:textId="127B1360" w:rsidR="001B5224" w:rsidRPr="00570A06" w:rsidRDefault="001B5224" w:rsidP="006E6157">
          <w:pPr>
            <w:pStyle w:val="Zhlav"/>
            <w:jc w:val="both"/>
            <w:rPr>
              <w:rStyle w:val="slostrnky"/>
              <w:sz w:val="16"/>
            </w:rPr>
          </w:pPr>
          <w:r w:rsidRPr="00570A06">
            <w:rPr>
              <w:rStyle w:val="slostrnky"/>
              <w:sz w:val="16"/>
            </w:rPr>
            <w:t>www.technical-project.com</w:t>
          </w:r>
        </w:p>
      </w:tc>
      <w:tc>
        <w:tcPr>
          <w:tcW w:w="4048" w:type="dxa"/>
        </w:tcPr>
        <w:p w14:paraId="4F1D0E8E" w14:textId="53AEE046" w:rsidR="001B5224" w:rsidRPr="006B489D" w:rsidRDefault="001B5224" w:rsidP="006E6157">
          <w:pPr>
            <w:pStyle w:val="Zhlav"/>
            <w:jc w:val="right"/>
            <w:rPr>
              <w:rStyle w:val="slostrnky"/>
              <w:sz w:val="20"/>
            </w:rPr>
          </w:pPr>
        </w:p>
      </w:tc>
    </w:tr>
  </w:tbl>
  <w:p w14:paraId="3686DF53" w14:textId="0A13088D" w:rsidR="001B5224" w:rsidRPr="00D459F5" w:rsidRDefault="001B5224" w:rsidP="00731F71">
    <w:pPr>
      <w:pStyle w:val="Zhlav"/>
      <w:jc w:val="both"/>
      <w:rPr>
        <w:rStyle w:val="slostrnky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196D2" w14:textId="57DF9AFD" w:rsidR="001B5224" w:rsidRDefault="001B5224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03EA0"/>
    <w:multiLevelType w:val="hybridMultilevel"/>
    <w:tmpl w:val="2C0C38D0"/>
    <w:lvl w:ilvl="0" w:tplc="F58A497E">
      <w:start w:val="1"/>
      <w:numFmt w:val="decimal"/>
      <w:pStyle w:val="Bezmezer"/>
      <w:lvlText w:val="2.2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5010" w:hanging="360"/>
      </w:pPr>
    </w:lvl>
    <w:lvl w:ilvl="2" w:tplc="0405001B" w:tentative="1">
      <w:start w:val="1"/>
      <w:numFmt w:val="lowerRoman"/>
      <w:lvlText w:val="%3."/>
      <w:lvlJc w:val="right"/>
      <w:pPr>
        <w:ind w:left="5730" w:hanging="180"/>
      </w:pPr>
    </w:lvl>
    <w:lvl w:ilvl="3" w:tplc="0405000F" w:tentative="1">
      <w:start w:val="1"/>
      <w:numFmt w:val="decimal"/>
      <w:lvlText w:val="%4."/>
      <w:lvlJc w:val="left"/>
      <w:pPr>
        <w:ind w:left="6450" w:hanging="360"/>
      </w:pPr>
    </w:lvl>
    <w:lvl w:ilvl="4" w:tplc="04050019" w:tentative="1">
      <w:start w:val="1"/>
      <w:numFmt w:val="lowerLetter"/>
      <w:lvlText w:val="%5."/>
      <w:lvlJc w:val="left"/>
      <w:pPr>
        <w:ind w:left="7170" w:hanging="360"/>
      </w:pPr>
    </w:lvl>
    <w:lvl w:ilvl="5" w:tplc="0405001B" w:tentative="1">
      <w:start w:val="1"/>
      <w:numFmt w:val="lowerRoman"/>
      <w:lvlText w:val="%6."/>
      <w:lvlJc w:val="right"/>
      <w:pPr>
        <w:ind w:left="7890" w:hanging="180"/>
      </w:pPr>
    </w:lvl>
    <w:lvl w:ilvl="6" w:tplc="0405000F" w:tentative="1">
      <w:start w:val="1"/>
      <w:numFmt w:val="decimal"/>
      <w:lvlText w:val="%7."/>
      <w:lvlJc w:val="left"/>
      <w:pPr>
        <w:ind w:left="8610" w:hanging="360"/>
      </w:pPr>
    </w:lvl>
    <w:lvl w:ilvl="7" w:tplc="04050019" w:tentative="1">
      <w:start w:val="1"/>
      <w:numFmt w:val="lowerLetter"/>
      <w:lvlText w:val="%8."/>
      <w:lvlJc w:val="left"/>
      <w:pPr>
        <w:ind w:left="9330" w:hanging="360"/>
      </w:pPr>
    </w:lvl>
    <w:lvl w:ilvl="8" w:tplc="0405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1" w15:restartNumberingAfterBreak="0">
    <w:nsid w:val="26B80D07"/>
    <w:multiLevelType w:val="hybridMultilevel"/>
    <w:tmpl w:val="38660356"/>
    <w:lvl w:ilvl="0" w:tplc="3D5087B4">
      <w:start w:val="1"/>
      <w:numFmt w:val="decimal"/>
      <w:pStyle w:val="PP2Seznamy"/>
      <w:lvlText w:val="2.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46987"/>
    <w:multiLevelType w:val="multilevel"/>
    <w:tmpl w:val="42AAFD4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65B307F"/>
    <w:multiLevelType w:val="hybridMultilevel"/>
    <w:tmpl w:val="74263556"/>
    <w:lvl w:ilvl="0" w:tplc="631CBF38">
      <w:start w:val="1"/>
      <w:numFmt w:val="ordinal"/>
      <w:pStyle w:val="PP3Seznam"/>
      <w:lvlText w:val="3.1.%1"/>
      <w:lvlJc w:val="left"/>
      <w:pPr>
        <w:ind w:left="1080" w:hanging="360"/>
      </w:pPr>
      <w:rPr>
        <w:rFonts w:hint="default"/>
      </w:rPr>
    </w:lvl>
    <w:lvl w:ilvl="1" w:tplc="82DA57C6" w:tentative="1">
      <w:start w:val="1"/>
      <w:numFmt w:val="lowerLetter"/>
      <w:lvlText w:val="%2."/>
      <w:lvlJc w:val="left"/>
      <w:pPr>
        <w:ind w:left="1800" w:hanging="360"/>
      </w:pPr>
    </w:lvl>
    <w:lvl w:ilvl="2" w:tplc="9C34EEB8" w:tentative="1">
      <w:start w:val="1"/>
      <w:numFmt w:val="lowerRoman"/>
      <w:lvlText w:val="%3."/>
      <w:lvlJc w:val="right"/>
      <w:pPr>
        <w:ind w:left="2520" w:hanging="180"/>
      </w:pPr>
    </w:lvl>
    <w:lvl w:ilvl="3" w:tplc="AB568520" w:tentative="1">
      <w:start w:val="1"/>
      <w:numFmt w:val="decimal"/>
      <w:lvlText w:val="%4."/>
      <w:lvlJc w:val="left"/>
      <w:pPr>
        <w:ind w:left="3240" w:hanging="360"/>
      </w:pPr>
    </w:lvl>
    <w:lvl w:ilvl="4" w:tplc="AD02955C" w:tentative="1">
      <w:start w:val="1"/>
      <w:numFmt w:val="lowerLetter"/>
      <w:lvlText w:val="%5."/>
      <w:lvlJc w:val="left"/>
      <w:pPr>
        <w:ind w:left="3960" w:hanging="360"/>
      </w:pPr>
    </w:lvl>
    <w:lvl w:ilvl="5" w:tplc="4DECA89C" w:tentative="1">
      <w:start w:val="1"/>
      <w:numFmt w:val="lowerRoman"/>
      <w:lvlText w:val="%6."/>
      <w:lvlJc w:val="right"/>
      <w:pPr>
        <w:ind w:left="4680" w:hanging="180"/>
      </w:pPr>
    </w:lvl>
    <w:lvl w:ilvl="6" w:tplc="E04E9142" w:tentative="1">
      <w:start w:val="1"/>
      <w:numFmt w:val="decimal"/>
      <w:lvlText w:val="%7."/>
      <w:lvlJc w:val="left"/>
      <w:pPr>
        <w:ind w:left="5400" w:hanging="360"/>
      </w:pPr>
    </w:lvl>
    <w:lvl w:ilvl="7" w:tplc="F9664A62" w:tentative="1">
      <w:start w:val="1"/>
      <w:numFmt w:val="lowerLetter"/>
      <w:lvlText w:val="%8."/>
      <w:lvlJc w:val="left"/>
      <w:pPr>
        <w:ind w:left="6120" w:hanging="360"/>
      </w:pPr>
    </w:lvl>
    <w:lvl w:ilvl="8" w:tplc="F0EAEA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60D502B"/>
    <w:multiLevelType w:val="multilevel"/>
    <w:tmpl w:val="04050025"/>
    <w:styleLink w:val="Styl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8BB1C1D"/>
    <w:multiLevelType w:val="hybridMultilevel"/>
    <w:tmpl w:val="9C04D942"/>
    <w:lvl w:ilvl="0" w:tplc="9AB0C976">
      <w:start w:val="45"/>
      <w:numFmt w:val="bullet"/>
      <w:lvlText w:val="-"/>
      <w:lvlJc w:val="left"/>
      <w:pPr>
        <w:ind w:left="1117" w:hanging="360"/>
      </w:pPr>
      <w:rPr>
        <w:rFonts w:ascii="Franklin Gothic Book" w:eastAsia="Times New Roman" w:hAnsi="Franklin Gothic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6F3D5011"/>
    <w:multiLevelType w:val="hybridMultilevel"/>
    <w:tmpl w:val="BA6C3BE4"/>
    <w:lvl w:ilvl="0" w:tplc="9AB0C976">
      <w:start w:val="45"/>
      <w:numFmt w:val="bullet"/>
      <w:lvlText w:val="-"/>
      <w:lvlJc w:val="left"/>
      <w:pPr>
        <w:ind w:left="1117" w:hanging="360"/>
      </w:pPr>
      <w:rPr>
        <w:rFonts w:ascii="Franklin Gothic Book" w:eastAsia="Times New Roman" w:hAnsi="Franklin Gothic Book" w:cs="Aria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 w16cid:durableId="918900910">
    <w:abstractNumId w:val="2"/>
  </w:num>
  <w:num w:numId="2" w16cid:durableId="844973894">
    <w:abstractNumId w:val="0"/>
  </w:num>
  <w:num w:numId="3" w16cid:durableId="535435650">
    <w:abstractNumId w:val="1"/>
  </w:num>
  <w:num w:numId="4" w16cid:durableId="1307318060">
    <w:abstractNumId w:val="3"/>
  </w:num>
  <w:num w:numId="5" w16cid:durableId="824468315">
    <w:abstractNumId w:val="4"/>
  </w:num>
  <w:num w:numId="6" w16cid:durableId="1821388340">
    <w:abstractNumId w:val="6"/>
  </w:num>
  <w:num w:numId="7" w16cid:durableId="2033409054">
    <w:abstractNumId w:val="5"/>
  </w:num>
  <w:num w:numId="8" w16cid:durableId="220022426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autoHyphenation/>
  <w:hyphenationZone w:val="425"/>
  <w:characterSpacingControl w:val="doNotCompress"/>
  <w:hdrShapeDefaults>
    <o:shapedefaults v:ext="edit" spidmax="43009">
      <o:colormru v:ext="edit" colors="#a3b9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51A"/>
    <w:rsid w:val="00001075"/>
    <w:rsid w:val="00001143"/>
    <w:rsid w:val="000018C9"/>
    <w:rsid w:val="00002083"/>
    <w:rsid w:val="00002808"/>
    <w:rsid w:val="00004895"/>
    <w:rsid w:val="000055CE"/>
    <w:rsid w:val="000064B3"/>
    <w:rsid w:val="00013A85"/>
    <w:rsid w:val="00013B5A"/>
    <w:rsid w:val="00014CEA"/>
    <w:rsid w:val="00014E27"/>
    <w:rsid w:val="00025FED"/>
    <w:rsid w:val="00030980"/>
    <w:rsid w:val="00032962"/>
    <w:rsid w:val="000340BD"/>
    <w:rsid w:val="0003485F"/>
    <w:rsid w:val="00034B23"/>
    <w:rsid w:val="00035808"/>
    <w:rsid w:val="0003760E"/>
    <w:rsid w:val="00040959"/>
    <w:rsid w:val="00041CCF"/>
    <w:rsid w:val="00041D5B"/>
    <w:rsid w:val="00042271"/>
    <w:rsid w:val="00043634"/>
    <w:rsid w:val="000462A4"/>
    <w:rsid w:val="0005024F"/>
    <w:rsid w:val="00050867"/>
    <w:rsid w:val="0005701E"/>
    <w:rsid w:val="0005756C"/>
    <w:rsid w:val="00060196"/>
    <w:rsid w:val="0006142D"/>
    <w:rsid w:val="00062062"/>
    <w:rsid w:val="00063E01"/>
    <w:rsid w:val="0006436D"/>
    <w:rsid w:val="0006551A"/>
    <w:rsid w:val="0006576A"/>
    <w:rsid w:val="00065A48"/>
    <w:rsid w:val="00065B32"/>
    <w:rsid w:val="000720FA"/>
    <w:rsid w:val="0007487D"/>
    <w:rsid w:val="000776FA"/>
    <w:rsid w:val="00086CBB"/>
    <w:rsid w:val="000907C6"/>
    <w:rsid w:val="00093992"/>
    <w:rsid w:val="000A07AD"/>
    <w:rsid w:val="000A1462"/>
    <w:rsid w:val="000A35EB"/>
    <w:rsid w:val="000A5D41"/>
    <w:rsid w:val="000A7DF8"/>
    <w:rsid w:val="000A7FEE"/>
    <w:rsid w:val="000B0AA6"/>
    <w:rsid w:val="000B2054"/>
    <w:rsid w:val="000B4734"/>
    <w:rsid w:val="000B4B8C"/>
    <w:rsid w:val="000B53F1"/>
    <w:rsid w:val="000B7C48"/>
    <w:rsid w:val="000B7D69"/>
    <w:rsid w:val="000C0293"/>
    <w:rsid w:val="000C48EB"/>
    <w:rsid w:val="000C69F9"/>
    <w:rsid w:val="000C7A93"/>
    <w:rsid w:val="000D1563"/>
    <w:rsid w:val="000D1814"/>
    <w:rsid w:val="000D2947"/>
    <w:rsid w:val="000D2A37"/>
    <w:rsid w:val="000D2DE2"/>
    <w:rsid w:val="000D3295"/>
    <w:rsid w:val="000D462C"/>
    <w:rsid w:val="000D496E"/>
    <w:rsid w:val="000D4CBB"/>
    <w:rsid w:val="000D7EC3"/>
    <w:rsid w:val="000D7F13"/>
    <w:rsid w:val="000E124F"/>
    <w:rsid w:val="000E36A9"/>
    <w:rsid w:val="000E504E"/>
    <w:rsid w:val="000E5673"/>
    <w:rsid w:val="000E5753"/>
    <w:rsid w:val="000F10A1"/>
    <w:rsid w:val="000F4A88"/>
    <w:rsid w:val="000F4C64"/>
    <w:rsid w:val="00101996"/>
    <w:rsid w:val="00105852"/>
    <w:rsid w:val="00107B1C"/>
    <w:rsid w:val="00110BDA"/>
    <w:rsid w:val="001115B2"/>
    <w:rsid w:val="001139B2"/>
    <w:rsid w:val="001140E7"/>
    <w:rsid w:val="00114476"/>
    <w:rsid w:val="001146C4"/>
    <w:rsid w:val="00114718"/>
    <w:rsid w:val="00114B00"/>
    <w:rsid w:val="001153BB"/>
    <w:rsid w:val="001173E6"/>
    <w:rsid w:val="0011761D"/>
    <w:rsid w:val="00124D3A"/>
    <w:rsid w:val="00126190"/>
    <w:rsid w:val="0012631C"/>
    <w:rsid w:val="00126A2D"/>
    <w:rsid w:val="001371FD"/>
    <w:rsid w:val="00137535"/>
    <w:rsid w:val="00137D5B"/>
    <w:rsid w:val="0014243D"/>
    <w:rsid w:val="001430AC"/>
    <w:rsid w:val="001434C4"/>
    <w:rsid w:val="00143921"/>
    <w:rsid w:val="00144138"/>
    <w:rsid w:val="001449B5"/>
    <w:rsid w:val="00146E72"/>
    <w:rsid w:val="001471D7"/>
    <w:rsid w:val="001473FE"/>
    <w:rsid w:val="001508D1"/>
    <w:rsid w:val="00152A2E"/>
    <w:rsid w:val="00152E46"/>
    <w:rsid w:val="00154F49"/>
    <w:rsid w:val="00154FFA"/>
    <w:rsid w:val="0015508C"/>
    <w:rsid w:val="00155B4D"/>
    <w:rsid w:val="00157411"/>
    <w:rsid w:val="00161DA5"/>
    <w:rsid w:val="00165B9A"/>
    <w:rsid w:val="00165D62"/>
    <w:rsid w:val="00167EC0"/>
    <w:rsid w:val="00170662"/>
    <w:rsid w:val="0017090E"/>
    <w:rsid w:val="001715D3"/>
    <w:rsid w:val="001769DD"/>
    <w:rsid w:val="00176D65"/>
    <w:rsid w:val="00177D4E"/>
    <w:rsid w:val="00184CBB"/>
    <w:rsid w:val="00186239"/>
    <w:rsid w:val="00186508"/>
    <w:rsid w:val="0018671C"/>
    <w:rsid w:val="0018757E"/>
    <w:rsid w:val="00191293"/>
    <w:rsid w:val="00191876"/>
    <w:rsid w:val="001948C7"/>
    <w:rsid w:val="00196110"/>
    <w:rsid w:val="0019626D"/>
    <w:rsid w:val="0019674F"/>
    <w:rsid w:val="001A3651"/>
    <w:rsid w:val="001A4797"/>
    <w:rsid w:val="001A6A27"/>
    <w:rsid w:val="001A6C17"/>
    <w:rsid w:val="001A780E"/>
    <w:rsid w:val="001A7B95"/>
    <w:rsid w:val="001B052B"/>
    <w:rsid w:val="001B13DA"/>
    <w:rsid w:val="001B1960"/>
    <w:rsid w:val="001B34EB"/>
    <w:rsid w:val="001B45FF"/>
    <w:rsid w:val="001B498E"/>
    <w:rsid w:val="001B5224"/>
    <w:rsid w:val="001B7A23"/>
    <w:rsid w:val="001C22D2"/>
    <w:rsid w:val="001C3541"/>
    <w:rsid w:val="001C6E56"/>
    <w:rsid w:val="001D1B3D"/>
    <w:rsid w:val="001D2689"/>
    <w:rsid w:val="001D3526"/>
    <w:rsid w:val="001D3BAC"/>
    <w:rsid w:val="001D3C6F"/>
    <w:rsid w:val="001D4B5D"/>
    <w:rsid w:val="001D5AD4"/>
    <w:rsid w:val="001D64BB"/>
    <w:rsid w:val="001D725C"/>
    <w:rsid w:val="001E0135"/>
    <w:rsid w:val="001E1056"/>
    <w:rsid w:val="001E1F3D"/>
    <w:rsid w:val="001E6057"/>
    <w:rsid w:val="001E6D8E"/>
    <w:rsid w:val="001E6F3A"/>
    <w:rsid w:val="001F0E68"/>
    <w:rsid w:val="001F1A34"/>
    <w:rsid w:val="001F206C"/>
    <w:rsid w:val="001F2A03"/>
    <w:rsid w:val="001F3AA0"/>
    <w:rsid w:val="001F609E"/>
    <w:rsid w:val="001F743D"/>
    <w:rsid w:val="00201DF8"/>
    <w:rsid w:val="002021A4"/>
    <w:rsid w:val="002022CF"/>
    <w:rsid w:val="0020296E"/>
    <w:rsid w:val="00202A4E"/>
    <w:rsid w:val="002048AB"/>
    <w:rsid w:val="002049F3"/>
    <w:rsid w:val="00206186"/>
    <w:rsid w:val="00206863"/>
    <w:rsid w:val="0020724A"/>
    <w:rsid w:val="00207A6C"/>
    <w:rsid w:val="002107FE"/>
    <w:rsid w:val="00213B87"/>
    <w:rsid w:val="0021528F"/>
    <w:rsid w:val="00215B5B"/>
    <w:rsid w:val="00216BE5"/>
    <w:rsid w:val="00217192"/>
    <w:rsid w:val="00217279"/>
    <w:rsid w:val="002173C3"/>
    <w:rsid w:val="002212DC"/>
    <w:rsid w:val="00221D99"/>
    <w:rsid w:val="00223593"/>
    <w:rsid w:val="002239A5"/>
    <w:rsid w:val="002243ED"/>
    <w:rsid w:val="00225C14"/>
    <w:rsid w:val="0022612B"/>
    <w:rsid w:val="002265E7"/>
    <w:rsid w:val="00226C1C"/>
    <w:rsid w:val="00230667"/>
    <w:rsid w:val="00230709"/>
    <w:rsid w:val="00230EBD"/>
    <w:rsid w:val="00232B52"/>
    <w:rsid w:val="0023384E"/>
    <w:rsid w:val="00233B92"/>
    <w:rsid w:val="00234EC8"/>
    <w:rsid w:val="002409E9"/>
    <w:rsid w:val="00240B80"/>
    <w:rsid w:val="00241540"/>
    <w:rsid w:val="00245027"/>
    <w:rsid w:val="0025050D"/>
    <w:rsid w:val="00251735"/>
    <w:rsid w:val="00251BA3"/>
    <w:rsid w:val="00253FF3"/>
    <w:rsid w:val="00255CAF"/>
    <w:rsid w:val="00256643"/>
    <w:rsid w:val="002570A6"/>
    <w:rsid w:val="0025728A"/>
    <w:rsid w:val="00257CDC"/>
    <w:rsid w:val="002636D4"/>
    <w:rsid w:val="00265994"/>
    <w:rsid w:val="002659E4"/>
    <w:rsid w:val="00265BBC"/>
    <w:rsid w:val="002668C0"/>
    <w:rsid w:val="00266E7C"/>
    <w:rsid w:val="002679FA"/>
    <w:rsid w:val="00271338"/>
    <w:rsid w:val="00273266"/>
    <w:rsid w:val="002737A7"/>
    <w:rsid w:val="0027508D"/>
    <w:rsid w:val="002750FD"/>
    <w:rsid w:val="0027537D"/>
    <w:rsid w:val="00276A03"/>
    <w:rsid w:val="00281CFA"/>
    <w:rsid w:val="0028435C"/>
    <w:rsid w:val="00285A8A"/>
    <w:rsid w:val="0028726D"/>
    <w:rsid w:val="002872D2"/>
    <w:rsid w:val="002901FB"/>
    <w:rsid w:val="00291DBC"/>
    <w:rsid w:val="00293060"/>
    <w:rsid w:val="00293C4B"/>
    <w:rsid w:val="00296479"/>
    <w:rsid w:val="002A0A9B"/>
    <w:rsid w:val="002A0BF7"/>
    <w:rsid w:val="002A13E5"/>
    <w:rsid w:val="002A3949"/>
    <w:rsid w:val="002A3A2F"/>
    <w:rsid w:val="002A4989"/>
    <w:rsid w:val="002A49B2"/>
    <w:rsid w:val="002A6424"/>
    <w:rsid w:val="002B07C3"/>
    <w:rsid w:val="002B0DDC"/>
    <w:rsid w:val="002B13AC"/>
    <w:rsid w:val="002B2603"/>
    <w:rsid w:val="002B3E5B"/>
    <w:rsid w:val="002B41DC"/>
    <w:rsid w:val="002B6D4D"/>
    <w:rsid w:val="002B7DB4"/>
    <w:rsid w:val="002B7FAB"/>
    <w:rsid w:val="002C012C"/>
    <w:rsid w:val="002C04A6"/>
    <w:rsid w:val="002C0683"/>
    <w:rsid w:val="002C06A7"/>
    <w:rsid w:val="002C0A64"/>
    <w:rsid w:val="002C0BAC"/>
    <w:rsid w:val="002C1630"/>
    <w:rsid w:val="002C47BA"/>
    <w:rsid w:val="002C6642"/>
    <w:rsid w:val="002C6EF8"/>
    <w:rsid w:val="002D27C3"/>
    <w:rsid w:val="002D340A"/>
    <w:rsid w:val="002D3800"/>
    <w:rsid w:val="002D4AD3"/>
    <w:rsid w:val="002D4B51"/>
    <w:rsid w:val="002D4FBC"/>
    <w:rsid w:val="002D5437"/>
    <w:rsid w:val="002D6313"/>
    <w:rsid w:val="002E41D7"/>
    <w:rsid w:val="002E5AB6"/>
    <w:rsid w:val="002E7BDA"/>
    <w:rsid w:val="002F061A"/>
    <w:rsid w:val="002F53B9"/>
    <w:rsid w:val="002F53C1"/>
    <w:rsid w:val="002F75DC"/>
    <w:rsid w:val="00300B2D"/>
    <w:rsid w:val="00303BC0"/>
    <w:rsid w:val="003062FE"/>
    <w:rsid w:val="0030634A"/>
    <w:rsid w:val="003077B8"/>
    <w:rsid w:val="00310489"/>
    <w:rsid w:val="003122FB"/>
    <w:rsid w:val="00313A23"/>
    <w:rsid w:val="00314040"/>
    <w:rsid w:val="0031488D"/>
    <w:rsid w:val="0031491D"/>
    <w:rsid w:val="00316B3F"/>
    <w:rsid w:val="003177E3"/>
    <w:rsid w:val="00317B7D"/>
    <w:rsid w:val="00322E9E"/>
    <w:rsid w:val="003239B7"/>
    <w:rsid w:val="00323A03"/>
    <w:rsid w:val="00324D10"/>
    <w:rsid w:val="00325244"/>
    <w:rsid w:val="003276E9"/>
    <w:rsid w:val="003278F1"/>
    <w:rsid w:val="003303EC"/>
    <w:rsid w:val="00330534"/>
    <w:rsid w:val="00331D0C"/>
    <w:rsid w:val="003326CA"/>
    <w:rsid w:val="00333267"/>
    <w:rsid w:val="003332AD"/>
    <w:rsid w:val="0033571E"/>
    <w:rsid w:val="00335AEC"/>
    <w:rsid w:val="00335E5A"/>
    <w:rsid w:val="00336421"/>
    <w:rsid w:val="00341D31"/>
    <w:rsid w:val="0034281E"/>
    <w:rsid w:val="00346BDE"/>
    <w:rsid w:val="00351C3C"/>
    <w:rsid w:val="003525A4"/>
    <w:rsid w:val="0035567E"/>
    <w:rsid w:val="00360E0C"/>
    <w:rsid w:val="00361BB8"/>
    <w:rsid w:val="003640EA"/>
    <w:rsid w:val="00365E6B"/>
    <w:rsid w:val="00366316"/>
    <w:rsid w:val="0036697F"/>
    <w:rsid w:val="00376228"/>
    <w:rsid w:val="00376DAB"/>
    <w:rsid w:val="0037767C"/>
    <w:rsid w:val="00377F72"/>
    <w:rsid w:val="00380E9E"/>
    <w:rsid w:val="003811F5"/>
    <w:rsid w:val="00382710"/>
    <w:rsid w:val="003839FE"/>
    <w:rsid w:val="00384645"/>
    <w:rsid w:val="0038465F"/>
    <w:rsid w:val="00385AB9"/>
    <w:rsid w:val="00386371"/>
    <w:rsid w:val="00390FAC"/>
    <w:rsid w:val="0039315E"/>
    <w:rsid w:val="003943D7"/>
    <w:rsid w:val="0039459D"/>
    <w:rsid w:val="0039480F"/>
    <w:rsid w:val="00394A51"/>
    <w:rsid w:val="00394F62"/>
    <w:rsid w:val="00395DF4"/>
    <w:rsid w:val="00395E40"/>
    <w:rsid w:val="0039787B"/>
    <w:rsid w:val="003A25D6"/>
    <w:rsid w:val="003A3302"/>
    <w:rsid w:val="003A500B"/>
    <w:rsid w:val="003A5AEA"/>
    <w:rsid w:val="003A7110"/>
    <w:rsid w:val="003B1007"/>
    <w:rsid w:val="003B3991"/>
    <w:rsid w:val="003B4713"/>
    <w:rsid w:val="003B4719"/>
    <w:rsid w:val="003B7BC7"/>
    <w:rsid w:val="003C0CB6"/>
    <w:rsid w:val="003C0F0A"/>
    <w:rsid w:val="003C1436"/>
    <w:rsid w:val="003C261B"/>
    <w:rsid w:val="003C41A8"/>
    <w:rsid w:val="003C47C8"/>
    <w:rsid w:val="003C5075"/>
    <w:rsid w:val="003D13A4"/>
    <w:rsid w:val="003D5AF9"/>
    <w:rsid w:val="003D6933"/>
    <w:rsid w:val="003D7037"/>
    <w:rsid w:val="003D7BAB"/>
    <w:rsid w:val="003E1A5F"/>
    <w:rsid w:val="003E52EB"/>
    <w:rsid w:val="003E728F"/>
    <w:rsid w:val="003F134C"/>
    <w:rsid w:val="003F1BD4"/>
    <w:rsid w:val="003F2172"/>
    <w:rsid w:val="003F3C42"/>
    <w:rsid w:val="003F774E"/>
    <w:rsid w:val="0040215B"/>
    <w:rsid w:val="0040454F"/>
    <w:rsid w:val="0040526A"/>
    <w:rsid w:val="00405426"/>
    <w:rsid w:val="004068AA"/>
    <w:rsid w:val="004068E6"/>
    <w:rsid w:val="004069A1"/>
    <w:rsid w:val="00407EA2"/>
    <w:rsid w:val="0041198B"/>
    <w:rsid w:val="00411C2E"/>
    <w:rsid w:val="00412836"/>
    <w:rsid w:val="00413A68"/>
    <w:rsid w:val="00415D4B"/>
    <w:rsid w:val="00417B37"/>
    <w:rsid w:val="0042016C"/>
    <w:rsid w:val="004213A1"/>
    <w:rsid w:val="00421EC4"/>
    <w:rsid w:val="004235F7"/>
    <w:rsid w:val="00423676"/>
    <w:rsid w:val="00423988"/>
    <w:rsid w:val="0042611F"/>
    <w:rsid w:val="00426EB0"/>
    <w:rsid w:val="004275FB"/>
    <w:rsid w:val="004303C9"/>
    <w:rsid w:val="004309BA"/>
    <w:rsid w:val="00431CB9"/>
    <w:rsid w:val="00431CF2"/>
    <w:rsid w:val="0043261A"/>
    <w:rsid w:val="004346C1"/>
    <w:rsid w:val="004375D1"/>
    <w:rsid w:val="0044225F"/>
    <w:rsid w:val="00442452"/>
    <w:rsid w:val="004424B0"/>
    <w:rsid w:val="00442869"/>
    <w:rsid w:val="00443E0B"/>
    <w:rsid w:val="00446534"/>
    <w:rsid w:val="004505BB"/>
    <w:rsid w:val="00451D3D"/>
    <w:rsid w:val="0045312B"/>
    <w:rsid w:val="00454E0F"/>
    <w:rsid w:val="00460CA0"/>
    <w:rsid w:val="004619F6"/>
    <w:rsid w:val="00462E05"/>
    <w:rsid w:val="00464C31"/>
    <w:rsid w:val="00465B3C"/>
    <w:rsid w:val="004661C1"/>
    <w:rsid w:val="00467E36"/>
    <w:rsid w:val="00472C6F"/>
    <w:rsid w:val="00473041"/>
    <w:rsid w:val="0047315C"/>
    <w:rsid w:val="004732CE"/>
    <w:rsid w:val="0047341D"/>
    <w:rsid w:val="00473519"/>
    <w:rsid w:val="004750A4"/>
    <w:rsid w:val="00475E16"/>
    <w:rsid w:val="004761F1"/>
    <w:rsid w:val="00480FCB"/>
    <w:rsid w:val="00482258"/>
    <w:rsid w:val="00482D28"/>
    <w:rsid w:val="00487178"/>
    <w:rsid w:val="00490B0D"/>
    <w:rsid w:val="0049218E"/>
    <w:rsid w:val="00496E12"/>
    <w:rsid w:val="00496E1E"/>
    <w:rsid w:val="004A43EA"/>
    <w:rsid w:val="004A6D78"/>
    <w:rsid w:val="004A70FE"/>
    <w:rsid w:val="004B04B7"/>
    <w:rsid w:val="004B1F1A"/>
    <w:rsid w:val="004B343D"/>
    <w:rsid w:val="004B34CE"/>
    <w:rsid w:val="004B3CA8"/>
    <w:rsid w:val="004B41DF"/>
    <w:rsid w:val="004B51A4"/>
    <w:rsid w:val="004B595D"/>
    <w:rsid w:val="004B5E02"/>
    <w:rsid w:val="004B632F"/>
    <w:rsid w:val="004B672C"/>
    <w:rsid w:val="004B715C"/>
    <w:rsid w:val="004C0C55"/>
    <w:rsid w:val="004C2B14"/>
    <w:rsid w:val="004C2E50"/>
    <w:rsid w:val="004C3335"/>
    <w:rsid w:val="004C4070"/>
    <w:rsid w:val="004C57A8"/>
    <w:rsid w:val="004C5CCA"/>
    <w:rsid w:val="004C793D"/>
    <w:rsid w:val="004D3CDE"/>
    <w:rsid w:val="004D3F84"/>
    <w:rsid w:val="004D55C3"/>
    <w:rsid w:val="004D5732"/>
    <w:rsid w:val="004D75E8"/>
    <w:rsid w:val="004D7F88"/>
    <w:rsid w:val="004E1007"/>
    <w:rsid w:val="004E2FA3"/>
    <w:rsid w:val="004E433E"/>
    <w:rsid w:val="004E6D6D"/>
    <w:rsid w:val="004E7B85"/>
    <w:rsid w:val="004F19A0"/>
    <w:rsid w:val="004F2C8D"/>
    <w:rsid w:val="004F54C4"/>
    <w:rsid w:val="004F6714"/>
    <w:rsid w:val="004F74ED"/>
    <w:rsid w:val="004F7531"/>
    <w:rsid w:val="00504B92"/>
    <w:rsid w:val="00511F3B"/>
    <w:rsid w:val="0051260A"/>
    <w:rsid w:val="005127AA"/>
    <w:rsid w:val="00512BAD"/>
    <w:rsid w:val="005158C8"/>
    <w:rsid w:val="00515CED"/>
    <w:rsid w:val="00520166"/>
    <w:rsid w:val="005215B7"/>
    <w:rsid w:val="0052207A"/>
    <w:rsid w:val="00522378"/>
    <w:rsid w:val="005223AF"/>
    <w:rsid w:val="00523D6D"/>
    <w:rsid w:val="005270CD"/>
    <w:rsid w:val="00531153"/>
    <w:rsid w:val="00533BB4"/>
    <w:rsid w:val="00534305"/>
    <w:rsid w:val="00536949"/>
    <w:rsid w:val="005377AF"/>
    <w:rsid w:val="005378F0"/>
    <w:rsid w:val="00537C10"/>
    <w:rsid w:val="0054015B"/>
    <w:rsid w:val="00542FB0"/>
    <w:rsid w:val="0054341E"/>
    <w:rsid w:val="00546B96"/>
    <w:rsid w:val="00553F44"/>
    <w:rsid w:val="0055488A"/>
    <w:rsid w:val="00557037"/>
    <w:rsid w:val="005606F5"/>
    <w:rsid w:val="00560766"/>
    <w:rsid w:val="00562360"/>
    <w:rsid w:val="00562981"/>
    <w:rsid w:val="00565218"/>
    <w:rsid w:val="005656A4"/>
    <w:rsid w:val="0056670F"/>
    <w:rsid w:val="005704AB"/>
    <w:rsid w:val="00570A06"/>
    <w:rsid w:val="00572C93"/>
    <w:rsid w:val="0057391B"/>
    <w:rsid w:val="005757DD"/>
    <w:rsid w:val="005760D4"/>
    <w:rsid w:val="00577CB1"/>
    <w:rsid w:val="00580874"/>
    <w:rsid w:val="005812C1"/>
    <w:rsid w:val="005823B2"/>
    <w:rsid w:val="00586054"/>
    <w:rsid w:val="00586FBC"/>
    <w:rsid w:val="00587A18"/>
    <w:rsid w:val="00587FDD"/>
    <w:rsid w:val="00590B18"/>
    <w:rsid w:val="00594369"/>
    <w:rsid w:val="00594396"/>
    <w:rsid w:val="00594A31"/>
    <w:rsid w:val="00595238"/>
    <w:rsid w:val="00597075"/>
    <w:rsid w:val="005A0692"/>
    <w:rsid w:val="005A3170"/>
    <w:rsid w:val="005A4D61"/>
    <w:rsid w:val="005A6AAE"/>
    <w:rsid w:val="005A7B31"/>
    <w:rsid w:val="005B1366"/>
    <w:rsid w:val="005B1A1D"/>
    <w:rsid w:val="005B45E7"/>
    <w:rsid w:val="005B5588"/>
    <w:rsid w:val="005B7884"/>
    <w:rsid w:val="005B7F67"/>
    <w:rsid w:val="005C57BF"/>
    <w:rsid w:val="005C6AAD"/>
    <w:rsid w:val="005C73CC"/>
    <w:rsid w:val="005C79D4"/>
    <w:rsid w:val="005C7FE4"/>
    <w:rsid w:val="005D01EA"/>
    <w:rsid w:val="005D0CA0"/>
    <w:rsid w:val="005D151E"/>
    <w:rsid w:val="005D1F2A"/>
    <w:rsid w:val="005D37E1"/>
    <w:rsid w:val="005D3A43"/>
    <w:rsid w:val="005D7152"/>
    <w:rsid w:val="005E08C2"/>
    <w:rsid w:val="005E206E"/>
    <w:rsid w:val="005E30C8"/>
    <w:rsid w:val="005E3E5D"/>
    <w:rsid w:val="005E7BC2"/>
    <w:rsid w:val="005F0BEC"/>
    <w:rsid w:val="005F26BF"/>
    <w:rsid w:val="005F285A"/>
    <w:rsid w:val="005F2873"/>
    <w:rsid w:val="005F2B4B"/>
    <w:rsid w:val="005F2B81"/>
    <w:rsid w:val="005F5C9F"/>
    <w:rsid w:val="005F5DF5"/>
    <w:rsid w:val="005F6A1C"/>
    <w:rsid w:val="0060206B"/>
    <w:rsid w:val="0060275A"/>
    <w:rsid w:val="006027D7"/>
    <w:rsid w:val="00602B5E"/>
    <w:rsid w:val="00604149"/>
    <w:rsid w:val="00604227"/>
    <w:rsid w:val="00604FA9"/>
    <w:rsid w:val="006056DD"/>
    <w:rsid w:val="00605A26"/>
    <w:rsid w:val="0061010D"/>
    <w:rsid w:val="00610A16"/>
    <w:rsid w:val="00611741"/>
    <w:rsid w:val="00612584"/>
    <w:rsid w:val="0061264F"/>
    <w:rsid w:val="00613C8A"/>
    <w:rsid w:val="006149AD"/>
    <w:rsid w:val="00616D46"/>
    <w:rsid w:val="006213E3"/>
    <w:rsid w:val="00622D4E"/>
    <w:rsid w:val="00622DFB"/>
    <w:rsid w:val="00623CDB"/>
    <w:rsid w:val="00625069"/>
    <w:rsid w:val="00627BCB"/>
    <w:rsid w:val="00627DD3"/>
    <w:rsid w:val="00630536"/>
    <w:rsid w:val="0063058D"/>
    <w:rsid w:val="00632DB4"/>
    <w:rsid w:val="00636965"/>
    <w:rsid w:val="00636979"/>
    <w:rsid w:val="00644BC5"/>
    <w:rsid w:val="00646924"/>
    <w:rsid w:val="0064726E"/>
    <w:rsid w:val="00647C67"/>
    <w:rsid w:val="00651004"/>
    <w:rsid w:val="00652035"/>
    <w:rsid w:val="00652855"/>
    <w:rsid w:val="00656E71"/>
    <w:rsid w:val="00660AD6"/>
    <w:rsid w:val="00660E32"/>
    <w:rsid w:val="00661582"/>
    <w:rsid w:val="0066233B"/>
    <w:rsid w:val="00662EF2"/>
    <w:rsid w:val="006630DD"/>
    <w:rsid w:val="006642C0"/>
    <w:rsid w:val="0066478F"/>
    <w:rsid w:val="0066497B"/>
    <w:rsid w:val="00664C6F"/>
    <w:rsid w:val="00666C8B"/>
    <w:rsid w:val="00667FE2"/>
    <w:rsid w:val="0067239D"/>
    <w:rsid w:val="006747F1"/>
    <w:rsid w:val="006754B4"/>
    <w:rsid w:val="00681459"/>
    <w:rsid w:val="00683424"/>
    <w:rsid w:val="00684660"/>
    <w:rsid w:val="0068494E"/>
    <w:rsid w:val="00685AAC"/>
    <w:rsid w:val="0068644B"/>
    <w:rsid w:val="006868C8"/>
    <w:rsid w:val="00690114"/>
    <w:rsid w:val="00690F01"/>
    <w:rsid w:val="0069186C"/>
    <w:rsid w:val="00692FF9"/>
    <w:rsid w:val="0069513E"/>
    <w:rsid w:val="00697133"/>
    <w:rsid w:val="006A11D5"/>
    <w:rsid w:val="006A14B6"/>
    <w:rsid w:val="006A2686"/>
    <w:rsid w:val="006A31AE"/>
    <w:rsid w:val="006A3670"/>
    <w:rsid w:val="006B0C78"/>
    <w:rsid w:val="006B2356"/>
    <w:rsid w:val="006B3058"/>
    <w:rsid w:val="006B3545"/>
    <w:rsid w:val="006B360C"/>
    <w:rsid w:val="006B36EC"/>
    <w:rsid w:val="006B489D"/>
    <w:rsid w:val="006B6ACB"/>
    <w:rsid w:val="006B7810"/>
    <w:rsid w:val="006C262C"/>
    <w:rsid w:val="006C4BB4"/>
    <w:rsid w:val="006C5C75"/>
    <w:rsid w:val="006C65D5"/>
    <w:rsid w:val="006C6753"/>
    <w:rsid w:val="006C7591"/>
    <w:rsid w:val="006C7BEC"/>
    <w:rsid w:val="006D0565"/>
    <w:rsid w:val="006D246E"/>
    <w:rsid w:val="006D6EB5"/>
    <w:rsid w:val="006D7C34"/>
    <w:rsid w:val="006E241A"/>
    <w:rsid w:val="006E3136"/>
    <w:rsid w:val="006E6157"/>
    <w:rsid w:val="006F0DBD"/>
    <w:rsid w:val="006F55DB"/>
    <w:rsid w:val="00704BD7"/>
    <w:rsid w:val="007073D6"/>
    <w:rsid w:val="007105B0"/>
    <w:rsid w:val="00710DA4"/>
    <w:rsid w:val="00712AB6"/>
    <w:rsid w:val="00712DEB"/>
    <w:rsid w:val="00713AF3"/>
    <w:rsid w:val="00715A19"/>
    <w:rsid w:val="00715F6B"/>
    <w:rsid w:val="00716AB5"/>
    <w:rsid w:val="00720BD3"/>
    <w:rsid w:val="00722E63"/>
    <w:rsid w:val="007236F7"/>
    <w:rsid w:val="00724D4A"/>
    <w:rsid w:val="00725401"/>
    <w:rsid w:val="00731F71"/>
    <w:rsid w:val="00732316"/>
    <w:rsid w:val="0073297C"/>
    <w:rsid w:val="007345BD"/>
    <w:rsid w:val="00736469"/>
    <w:rsid w:val="00736BD3"/>
    <w:rsid w:val="0073700E"/>
    <w:rsid w:val="0073732D"/>
    <w:rsid w:val="00737F0D"/>
    <w:rsid w:val="00740D0E"/>
    <w:rsid w:val="007458F6"/>
    <w:rsid w:val="00746396"/>
    <w:rsid w:val="00746AB3"/>
    <w:rsid w:val="007470D0"/>
    <w:rsid w:val="007502F4"/>
    <w:rsid w:val="007523A8"/>
    <w:rsid w:val="00755213"/>
    <w:rsid w:val="0075539E"/>
    <w:rsid w:val="00757804"/>
    <w:rsid w:val="0075799B"/>
    <w:rsid w:val="007610AD"/>
    <w:rsid w:val="00763547"/>
    <w:rsid w:val="00764104"/>
    <w:rsid w:val="00766B61"/>
    <w:rsid w:val="0077142E"/>
    <w:rsid w:val="00772B53"/>
    <w:rsid w:val="00773427"/>
    <w:rsid w:val="00774238"/>
    <w:rsid w:val="007758D8"/>
    <w:rsid w:val="00782A59"/>
    <w:rsid w:val="00783889"/>
    <w:rsid w:val="00786394"/>
    <w:rsid w:val="007875F4"/>
    <w:rsid w:val="0078784A"/>
    <w:rsid w:val="00787914"/>
    <w:rsid w:val="0079179C"/>
    <w:rsid w:val="00793636"/>
    <w:rsid w:val="00793771"/>
    <w:rsid w:val="00793945"/>
    <w:rsid w:val="00794452"/>
    <w:rsid w:val="007959A8"/>
    <w:rsid w:val="00797AD2"/>
    <w:rsid w:val="007A179B"/>
    <w:rsid w:val="007A1F46"/>
    <w:rsid w:val="007A2F2A"/>
    <w:rsid w:val="007A40E0"/>
    <w:rsid w:val="007A58DA"/>
    <w:rsid w:val="007A5AEC"/>
    <w:rsid w:val="007A5E05"/>
    <w:rsid w:val="007A5EBE"/>
    <w:rsid w:val="007B0F5A"/>
    <w:rsid w:val="007B0F8B"/>
    <w:rsid w:val="007B1015"/>
    <w:rsid w:val="007B2C25"/>
    <w:rsid w:val="007B4E6A"/>
    <w:rsid w:val="007B5880"/>
    <w:rsid w:val="007B6CAF"/>
    <w:rsid w:val="007B6ED0"/>
    <w:rsid w:val="007C0736"/>
    <w:rsid w:val="007C13B7"/>
    <w:rsid w:val="007C1726"/>
    <w:rsid w:val="007C33C9"/>
    <w:rsid w:val="007C53D5"/>
    <w:rsid w:val="007C73A2"/>
    <w:rsid w:val="007C7914"/>
    <w:rsid w:val="007D0F49"/>
    <w:rsid w:val="007D1049"/>
    <w:rsid w:val="007D13CE"/>
    <w:rsid w:val="007D3574"/>
    <w:rsid w:val="007D55EC"/>
    <w:rsid w:val="007D751A"/>
    <w:rsid w:val="007E00E3"/>
    <w:rsid w:val="007E34FC"/>
    <w:rsid w:val="007E4505"/>
    <w:rsid w:val="007E5802"/>
    <w:rsid w:val="007E58ED"/>
    <w:rsid w:val="007E6D20"/>
    <w:rsid w:val="007E79EC"/>
    <w:rsid w:val="007F063A"/>
    <w:rsid w:val="007F2446"/>
    <w:rsid w:val="007F3145"/>
    <w:rsid w:val="007F3D53"/>
    <w:rsid w:val="007F54CF"/>
    <w:rsid w:val="00804D72"/>
    <w:rsid w:val="00804E86"/>
    <w:rsid w:val="008054EB"/>
    <w:rsid w:val="008111D5"/>
    <w:rsid w:val="0081272B"/>
    <w:rsid w:val="00813595"/>
    <w:rsid w:val="00814150"/>
    <w:rsid w:val="00814428"/>
    <w:rsid w:val="00824D08"/>
    <w:rsid w:val="008327A2"/>
    <w:rsid w:val="00835CD4"/>
    <w:rsid w:val="00837E12"/>
    <w:rsid w:val="0084050E"/>
    <w:rsid w:val="00840743"/>
    <w:rsid w:val="00840FE5"/>
    <w:rsid w:val="008418BF"/>
    <w:rsid w:val="0084539B"/>
    <w:rsid w:val="00846C50"/>
    <w:rsid w:val="00855A3E"/>
    <w:rsid w:val="008570E2"/>
    <w:rsid w:val="00860787"/>
    <w:rsid w:val="008615D5"/>
    <w:rsid w:val="00862CC0"/>
    <w:rsid w:val="00863871"/>
    <w:rsid w:val="00863A7E"/>
    <w:rsid w:val="00864093"/>
    <w:rsid w:val="00864350"/>
    <w:rsid w:val="00865144"/>
    <w:rsid w:val="00865C6A"/>
    <w:rsid w:val="00865E07"/>
    <w:rsid w:val="00866D97"/>
    <w:rsid w:val="00870A71"/>
    <w:rsid w:val="00872189"/>
    <w:rsid w:val="00873C58"/>
    <w:rsid w:val="0087695F"/>
    <w:rsid w:val="008808A3"/>
    <w:rsid w:val="0088279C"/>
    <w:rsid w:val="00882BD4"/>
    <w:rsid w:val="0088566F"/>
    <w:rsid w:val="00887A7E"/>
    <w:rsid w:val="00890B96"/>
    <w:rsid w:val="00892ABB"/>
    <w:rsid w:val="00892FBD"/>
    <w:rsid w:val="008932F9"/>
    <w:rsid w:val="008949D9"/>
    <w:rsid w:val="00897AB9"/>
    <w:rsid w:val="008A04BF"/>
    <w:rsid w:val="008A68D9"/>
    <w:rsid w:val="008A6FAE"/>
    <w:rsid w:val="008A79DB"/>
    <w:rsid w:val="008A7E7F"/>
    <w:rsid w:val="008B01AC"/>
    <w:rsid w:val="008B0F1F"/>
    <w:rsid w:val="008B1757"/>
    <w:rsid w:val="008B2FCB"/>
    <w:rsid w:val="008B4808"/>
    <w:rsid w:val="008B4E75"/>
    <w:rsid w:val="008B59E9"/>
    <w:rsid w:val="008B6124"/>
    <w:rsid w:val="008B65B0"/>
    <w:rsid w:val="008C0918"/>
    <w:rsid w:val="008C1080"/>
    <w:rsid w:val="008C162E"/>
    <w:rsid w:val="008C5D86"/>
    <w:rsid w:val="008D1524"/>
    <w:rsid w:val="008D2171"/>
    <w:rsid w:val="008D227E"/>
    <w:rsid w:val="008D2E0E"/>
    <w:rsid w:val="008D39C4"/>
    <w:rsid w:val="008D39D8"/>
    <w:rsid w:val="008D6340"/>
    <w:rsid w:val="008D70AE"/>
    <w:rsid w:val="008D71E4"/>
    <w:rsid w:val="008D7916"/>
    <w:rsid w:val="008D7917"/>
    <w:rsid w:val="008D7AC5"/>
    <w:rsid w:val="008E2DE1"/>
    <w:rsid w:val="008E3CB9"/>
    <w:rsid w:val="008E44DA"/>
    <w:rsid w:val="008E553A"/>
    <w:rsid w:val="008E6342"/>
    <w:rsid w:val="008E6361"/>
    <w:rsid w:val="008E6F69"/>
    <w:rsid w:val="008F07EF"/>
    <w:rsid w:val="008F1233"/>
    <w:rsid w:val="008F17C7"/>
    <w:rsid w:val="008F1882"/>
    <w:rsid w:val="008F6558"/>
    <w:rsid w:val="008F6B56"/>
    <w:rsid w:val="008F6B7B"/>
    <w:rsid w:val="008F7EBA"/>
    <w:rsid w:val="00900DA8"/>
    <w:rsid w:val="009036E5"/>
    <w:rsid w:val="00903DEB"/>
    <w:rsid w:val="00903F52"/>
    <w:rsid w:val="009070C4"/>
    <w:rsid w:val="0091138C"/>
    <w:rsid w:val="00914EB8"/>
    <w:rsid w:val="009151F0"/>
    <w:rsid w:val="0091546A"/>
    <w:rsid w:val="00916D2C"/>
    <w:rsid w:val="00917724"/>
    <w:rsid w:val="0091782C"/>
    <w:rsid w:val="00917D14"/>
    <w:rsid w:val="0092021D"/>
    <w:rsid w:val="00923CE2"/>
    <w:rsid w:val="0092426A"/>
    <w:rsid w:val="00925725"/>
    <w:rsid w:val="00925FD0"/>
    <w:rsid w:val="00931439"/>
    <w:rsid w:val="009338DD"/>
    <w:rsid w:val="00933EC6"/>
    <w:rsid w:val="0093400A"/>
    <w:rsid w:val="009344ED"/>
    <w:rsid w:val="00935F10"/>
    <w:rsid w:val="00936CBB"/>
    <w:rsid w:val="009379C3"/>
    <w:rsid w:val="009426E6"/>
    <w:rsid w:val="0094296A"/>
    <w:rsid w:val="009429C0"/>
    <w:rsid w:val="009432A3"/>
    <w:rsid w:val="00944BAB"/>
    <w:rsid w:val="009528FA"/>
    <w:rsid w:val="00952DF6"/>
    <w:rsid w:val="00955072"/>
    <w:rsid w:val="009615CE"/>
    <w:rsid w:val="0096169E"/>
    <w:rsid w:val="00961A9F"/>
    <w:rsid w:val="0096297A"/>
    <w:rsid w:val="00966F20"/>
    <w:rsid w:val="009676DA"/>
    <w:rsid w:val="009712F6"/>
    <w:rsid w:val="009715F6"/>
    <w:rsid w:val="0097284F"/>
    <w:rsid w:val="00972A2B"/>
    <w:rsid w:val="009762CA"/>
    <w:rsid w:val="0098050F"/>
    <w:rsid w:val="00981AFA"/>
    <w:rsid w:val="00982967"/>
    <w:rsid w:val="00982A07"/>
    <w:rsid w:val="00982E5D"/>
    <w:rsid w:val="00984B79"/>
    <w:rsid w:val="00986376"/>
    <w:rsid w:val="00987C25"/>
    <w:rsid w:val="00987D2D"/>
    <w:rsid w:val="00990BB1"/>
    <w:rsid w:val="00991252"/>
    <w:rsid w:val="00991E88"/>
    <w:rsid w:val="00993AF9"/>
    <w:rsid w:val="00997340"/>
    <w:rsid w:val="009A2509"/>
    <w:rsid w:val="009A2B66"/>
    <w:rsid w:val="009A4008"/>
    <w:rsid w:val="009A5D8E"/>
    <w:rsid w:val="009A7C04"/>
    <w:rsid w:val="009A7F95"/>
    <w:rsid w:val="009B1030"/>
    <w:rsid w:val="009B1043"/>
    <w:rsid w:val="009B1F47"/>
    <w:rsid w:val="009B767A"/>
    <w:rsid w:val="009C0A15"/>
    <w:rsid w:val="009C1A1B"/>
    <w:rsid w:val="009C2715"/>
    <w:rsid w:val="009C2CA4"/>
    <w:rsid w:val="009C3046"/>
    <w:rsid w:val="009C5B5A"/>
    <w:rsid w:val="009C5ED7"/>
    <w:rsid w:val="009C7A9A"/>
    <w:rsid w:val="009D01DF"/>
    <w:rsid w:val="009D1FC9"/>
    <w:rsid w:val="009D2F93"/>
    <w:rsid w:val="009D464F"/>
    <w:rsid w:val="009D5DDB"/>
    <w:rsid w:val="009D7369"/>
    <w:rsid w:val="009D7AC7"/>
    <w:rsid w:val="009E0450"/>
    <w:rsid w:val="009E0AAD"/>
    <w:rsid w:val="009E3970"/>
    <w:rsid w:val="009E403E"/>
    <w:rsid w:val="009E4321"/>
    <w:rsid w:val="009E56ED"/>
    <w:rsid w:val="009F2436"/>
    <w:rsid w:val="009F2575"/>
    <w:rsid w:val="009F3D51"/>
    <w:rsid w:val="009F4690"/>
    <w:rsid w:val="009F75E9"/>
    <w:rsid w:val="00A018F7"/>
    <w:rsid w:val="00A03E4A"/>
    <w:rsid w:val="00A05023"/>
    <w:rsid w:val="00A10111"/>
    <w:rsid w:val="00A104F4"/>
    <w:rsid w:val="00A126CA"/>
    <w:rsid w:val="00A12FE7"/>
    <w:rsid w:val="00A1474F"/>
    <w:rsid w:val="00A173A5"/>
    <w:rsid w:val="00A17B33"/>
    <w:rsid w:val="00A20C8C"/>
    <w:rsid w:val="00A2162A"/>
    <w:rsid w:val="00A226ED"/>
    <w:rsid w:val="00A2674E"/>
    <w:rsid w:val="00A268EB"/>
    <w:rsid w:val="00A27BAB"/>
    <w:rsid w:val="00A30583"/>
    <w:rsid w:val="00A31D24"/>
    <w:rsid w:val="00A32064"/>
    <w:rsid w:val="00A33DFD"/>
    <w:rsid w:val="00A35843"/>
    <w:rsid w:val="00A4291A"/>
    <w:rsid w:val="00A42F7B"/>
    <w:rsid w:val="00A47DC1"/>
    <w:rsid w:val="00A530F9"/>
    <w:rsid w:val="00A56505"/>
    <w:rsid w:val="00A56E0A"/>
    <w:rsid w:val="00A635B4"/>
    <w:rsid w:val="00A64107"/>
    <w:rsid w:val="00A67575"/>
    <w:rsid w:val="00A67A75"/>
    <w:rsid w:val="00A739FE"/>
    <w:rsid w:val="00A77B51"/>
    <w:rsid w:val="00A823AC"/>
    <w:rsid w:val="00A82F32"/>
    <w:rsid w:val="00A849EE"/>
    <w:rsid w:val="00A84C63"/>
    <w:rsid w:val="00A86F6B"/>
    <w:rsid w:val="00A87BA1"/>
    <w:rsid w:val="00A93378"/>
    <w:rsid w:val="00A944AF"/>
    <w:rsid w:val="00A95BE7"/>
    <w:rsid w:val="00A95D87"/>
    <w:rsid w:val="00A974FD"/>
    <w:rsid w:val="00A9754E"/>
    <w:rsid w:val="00A97934"/>
    <w:rsid w:val="00AA0DC5"/>
    <w:rsid w:val="00AA37F4"/>
    <w:rsid w:val="00AA3822"/>
    <w:rsid w:val="00AA48AF"/>
    <w:rsid w:val="00AA699C"/>
    <w:rsid w:val="00AA7366"/>
    <w:rsid w:val="00AA7C11"/>
    <w:rsid w:val="00AB2E4F"/>
    <w:rsid w:val="00AB2E9D"/>
    <w:rsid w:val="00AB30CF"/>
    <w:rsid w:val="00AB38C4"/>
    <w:rsid w:val="00AB39EE"/>
    <w:rsid w:val="00AB4861"/>
    <w:rsid w:val="00AB4D4C"/>
    <w:rsid w:val="00AB548F"/>
    <w:rsid w:val="00AB58A1"/>
    <w:rsid w:val="00AB692B"/>
    <w:rsid w:val="00AB6BEF"/>
    <w:rsid w:val="00AB7277"/>
    <w:rsid w:val="00AB76DA"/>
    <w:rsid w:val="00AB7B39"/>
    <w:rsid w:val="00AC044D"/>
    <w:rsid w:val="00AC0F0E"/>
    <w:rsid w:val="00AC61BD"/>
    <w:rsid w:val="00AC6BE8"/>
    <w:rsid w:val="00AC7C5A"/>
    <w:rsid w:val="00AC7DB8"/>
    <w:rsid w:val="00AD1724"/>
    <w:rsid w:val="00AD19CA"/>
    <w:rsid w:val="00AD1DD8"/>
    <w:rsid w:val="00AD2085"/>
    <w:rsid w:val="00AD753D"/>
    <w:rsid w:val="00AD7E15"/>
    <w:rsid w:val="00AE13AB"/>
    <w:rsid w:val="00AE2240"/>
    <w:rsid w:val="00AE2434"/>
    <w:rsid w:val="00AE404C"/>
    <w:rsid w:val="00AE66B6"/>
    <w:rsid w:val="00AE6719"/>
    <w:rsid w:val="00AF1968"/>
    <w:rsid w:val="00AF5289"/>
    <w:rsid w:val="00AF577C"/>
    <w:rsid w:val="00AF6696"/>
    <w:rsid w:val="00B019E2"/>
    <w:rsid w:val="00B029BB"/>
    <w:rsid w:val="00B04B00"/>
    <w:rsid w:val="00B04F50"/>
    <w:rsid w:val="00B04FF7"/>
    <w:rsid w:val="00B0680F"/>
    <w:rsid w:val="00B13724"/>
    <w:rsid w:val="00B140C1"/>
    <w:rsid w:val="00B14FE4"/>
    <w:rsid w:val="00B17649"/>
    <w:rsid w:val="00B20927"/>
    <w:rsid w:val="00B2278E"/>
    <w:rsid w:val="00B2298E"/>
    <w:rsid w:val="00B22B1E"/>
    <w:rsid w:val="00B23D6E"/>
    <w:rsid w:val="00B23DB3"/>
    <w:rsid w:val="00B2546D"/>
    <w:rsid w:val="00B26215"/>
    <w:rsid w:val="00B26941"/>
    <w:rsid w:val="00B27BD2"/>
    <w:rsid w:val="00B30764"/>
    <w:rsid w:val="00B309F6"/>
    <w:rsid w:val="00B30FB0"/>
    <w:rsid w:val="00B3205A"/>
    <w:rsid w:val="00B3242A"/>
    <w:rsid w:val="00B33C11"/>
    <w:rsid w:val="00B34A36"/>
    <w:rsid w:val="00B34F0B"/>
    <w:rsid w:val="00B37E0D"/>
    <w:rsid w:val="00B41855"/>
    <w:rsid w:val="00B42B9C"/>
    <w:rsid w:val="00B45BD9"/>
    <w:rsid w:val="00B47569"/>
    <w:rsid w:val="00B50303"/>
    <w:rsid w:val="00B5045A"/>
    <w:rsid w:val="00B5314C"/>
    <w:rsid w:val="00B53361"/>
    <w:rsid w:val="00B547C9"/>
    <w:rsid w:val="00B56A4F"/>
    <w:rsid w:val="00B56F14"/>
    <w:rsid w:val="00B571B3"/>
    <w:rsid w:val="00B61D9F"/>
    <w:rsid w:val="00B62599"/>
    <w:rsid w:val="00B62C9C"/>
    <w:rsid w:val="00B6455C"/>
    <w:rsid w:val="00B66213"/>
    <w:rsid w:val="00B678D0"/>
    <w:rsid w:val="00B67A58"/>
    <w:rsid w:val="00B72ADD"/>
    <w:rsid w:val="00B748B2"/>
    <w:rsid w:val="00B74A65"/>
    <w:rsid w:val="00B77E8E"/>
    <w:rsid w:val="00B81C25"/>
    <w:rsid w:val="00B82764"/>
    <w:rsid w:val="00B8394A"/>
    <w:rsid w:val="00B847E2"/>
    <w:rsid w:val="00B84887"/>
    <w:rsid w:val="00B84C66"/>
    <w:rsid w:val="00B863CC"/>
    <w:rsid w:val="00B900F0"/>
    <w:rsid w:val="00B91810"/>
    <w:rsid w:val="00B9446A"/>
    <w:rsid w:val="00B961D6"/>
    <w:rsid w:val="00B96D59"/>
    <w:rsid w:val="00B97DCB"/>
    <w:rsid w:val="00BA036C"/>
    <w:rsid w:val="00BA17FE"/>
    <w:rsid w:val="00BA2233"/>
    <w:rsid w:val="00BB13C0"/>
    <w:rsid w:val="00BB2CB8"/>
    <w:rsid w:val="00BB3052"/>
    <w:rsid w:val="00BB391C"/>
    <w:rsid w:val="00BB4C39"/>
    <w:rsid w:val="00BB4DF8"/>
    <w:rsid w:val="00BB6C70"/>
    <w:rsid w:val="00BB6D0C"/>
    <w:rsid w:val="00BB720A"/>
    <w:rsid w:val="00BB7DBC"/>
    <w:rsid w:val="00BB7DCE"/>
    <w:rsid w:val="00BC0DBA"/>
    <w:rsid w:val="00BC193E"/>
    <w:rsid w:val="00BC380E"/>
    <w:rsid w:val="00BC436B"/>
    <w:rsid w:val="00BC64A8"/>
    <w:rsid w:val="00BC6AAB"/>
    <w:rsid w:val="00BC75CA"/>
    <w:rsid w:val="00BD057F"/>
    <w:rsid w:val="00BD183A"/>
    <w:rsid w:val="00BD24C5"/>
    <w:rsid w:val="00BD44FA"/>
    <w:rsid w:val="00BD4682"/>
    <w:rsid w:val="00BD68DB"/>
    <w:rsid w:val="00BD6D96"/>
    <w:rsid w:val="00BD6E50"/>
    <w:rsid w:val="00BD750F"/>
    <w:rsid w:val="00BD7E06"/>
    <w:rsid w:val="00BE24A4"/>
    <w:rsid w:val="00BE31E6"/>
    <w:rsid w:val="00BE45FD"/>
    <w:rsid w:val="00BE4971"/>
    <w:rsid w:val="00BE4BD9"/>
    <w:rsid w:val="00BE546E"/>
    <w:rsid w:val="00BE6546"/>
    <w:rsid w:val="00BE6779"/>
    <w:rsid w:val="00BF07FD"/>
    <w:rsid w:val="00BF0916"/>
    <w:rsid w:val="00BF6E32"/>
    <w:rsid w:val="00C01AC2"/>
    <w:rsid w:val="00C0376A"/>
    <w:rsid w:val="00C07C3F"/>
    <w:rsid w:val="00C100EA"/>
    <w:rsid w:val="00C10709"/>
    <w:rsid w:val="00C1131D"/>
    <w:rsid w:val="00C136B8"/>
    <w:rsid w:val="00C13C90"/>
    <w:rsid w:val="00C14197"/>
    <w:rsid w:val="00C15BE8"/>
    <w:rsid w:val="00C160BA"/>
    <w:rsid w:val="00C16246"/>
    <w:rsid w:val="00C16A39"/>
    <w:rsid w:val="00C207C2"/>
    <w:rsid w:val="00C207F6"/>
    <w:rsid w:val="00C21ABD"/>
    <w:rsid w:val="00C21D8B"/>
    <w:rsid w:val="00C21F0D"/>
    <w:rsid w:val="00C25E78"/>
    <w:rsid w:val="00C2698C"/>
    <w:rsid w:val="00C269CF"/>
    <w:rsid w:val="00C27846"/>
    <w:rsid w:val="00C31126"/>
    <w:rsid w:val="00C31634"/>
    <w:rsid w:val="00C32B60"/>
    <w:rsid w:val="00C35E42"/>
    <w:rsid w:val="00C4061B"/>
    <w:rsid w:val="00C40E50"/>
    <w:rsid w:val="00C41327"/>
    <w:rsid w:val="00C41834"/>
    <w:rsid w:val="00C4431B"/>
    <w:rsid w:val="00C45B8E"/>
    <w:rsid w:val="00C470AA"/>
    <w:rsid w:val="00C5210E"/>
    <w:rsid w:val="00C5250E"/>
    <w:rsid w:val="00C52CBE"/>
    <w:rsid w:val="00C52EF4"/>
    <w:rsid w:val="00C56821"/>
    <w:rsid w:val="00C6034A"/>
    <w:rsid w:val="00C60858"/>
    <w:rsid w:val="00C6204B"/>
    <w:rsid w:val="00C6224F"/>
    <w:rsid w:val="00C635E7"/>
    <w:rsid w:val="00C63C3F"/>
    <w:rsid w:val="00C64539"/>
    <w:rsid w:val="00C71550"/>
    <w:rsid w:val="00C7188E"/>
    <w:rsid w:val="00C72F75"/>
    <w:rsid w:val="00C82B85"/>
    <w:rsid w:val="00C84946"/>
    <w:rsid w:val="00C86929"/>
    <w:rsid w:val="00C874CD"/>
    <w:rsid w:val="00C90BBD"/>
    <w:rsid w:val="00C9122A"/>
    <w:rsid w:val="00C9357D"/>
    <w:rsid w:val="00C939FF"/>
    <w:rsid w:val="00C93D30"/>
    <w:rsid w:val="00C94FAD"/>
    <w:rsid w:val="00C94FB8"/>
    <w:rsid w:val="00C96F16"/>
    <w:rsid w:val="00C97618"/>
    <w:rsid w:val="00C97EC0"/>
    <w:rsid w:val="00CA322F"/>
    <w:rsid w:val="00CA454A"/>
    <w:rsid w:val="00CA52C3"/>
    <w:rsid w:val="00CA53B3"/>
    <w:rsid w:val="00CB20C5"/>
    <w:rsid w:val="00CB2C75"/>
    <w:rsid w:val="00CB37DD"/>
    <w:rsid w:val="00CB395D"/>
    <w:rsid w:val="00CB3B06"/>
    <w:rsid w:val="00CC6A62"/>
    <w:rsid w:val="00CD182C"/>
    <w:rsid w:val="00CD1F90"/>
    <w:rsid w:val="00CD2C71"/>
    <w:rsid w:val="00CD3613"/>
    <w:rsid w:val="00CD4507"/>
    <w:rsid w:val="00CD4907"/>
    <w:rsid w:val="00CD692E"/>
    <w:rsid w:val="00CE23E6"/>
    <w:rsid w:val="00CE34D1"/>
    <w:rsid w:val="00CE7BB4"/>
    <w:rsid w:val="00CF175D"/>
    <w:rsid w:val="00CF2445"/>
    <w:rsid w:val="00CF38A7"/>
    <w:rsid w:val="00CF45F2"/>
    <w:rsid w:val="00CF66AC"/>
    <w:rsid w:val="00D01673"/>
    <w:rsid w:val="00D04513"/>
    <w:rsid w:val="00D055CA"/>
    <w:rsid w:val="00D064D3"/>
    <w:rsid w:val="00D07359"/>
    <w:rsid w:val="00D100E5"/>
    <w:rsid w:val="00D10569"/>
    <w:rsid w:val="00D109E4"/>
    <w:rsid w:val="00D12E8F"/>
    <w:rsid w:val="00D1494C"/>
    <w:rsid w:val="00D15798"/>
    <w:rsid w:val="00D15FD1"/>
    <w:rsid w:val="00D17573"/>
    <w:rsid w:val="00D17F8B"/>
    <w:rsid w:val="00D21E6C"/>
    <w:rsid w:val="00D26651"/>
    <w:rsid w:val="00D271EF"/>
    <w:rsid w:val="00D27E08"/>
    <w:rsid w:val="00D32CFB"/>
    <w:rsid w:val="00D34F09"/>
    <w:rsid w:val="00D36028"/>
    <w:rsid w:val="00D36390"/>
    <w:rsid w:val="00D367C8"/>
    <w:rsid w:val="00D36FF4"/>
    <w:rsid w:val="00D374BA"/>
    <w:rsid w:val="00D40747"/>
    <w:rsid w:val="00D414CB"/>
    <w:rsid w:val="00D4188E"/>
    <w:rsid w:val="00D41DBC"/>
    <w:rsid w:val="00D459F5"/>
    <w:rsid w:val="00D45F56"/>
    <w:rsid w:val="00D460A2"/>
    <w:rsid w:val="00D50A42"/>
    <w:rsid w:val="00D5447B"/>
    <w:rsid w:val="00D557DB"/>
    <w:rsid w:val="00D55E73"/>
    <w:rsid w:val="00D605CB"/>
    <w:rsid w:val="00D607AD"/>
    <w:rsid w:val="00D60D0F"/>
    <w:rsid w:val="00D61271"/>
    <w:rsid w:val="00D62DF3"/>
    <w:rsid w:val="00D653F5"/>
    <w:rsid w:val="00D656D6"/>
    <w:rsid w:val="00D715A3"/>
    <w:rsid w:val="00D7289E"/>
    <w:rsid w:val="00D7304F"/>
    <w:rsid w:val="00D73628"/>
    <w:rsid w:val="00D736A4"/>
    <w:rsid w:val="00D756B6"/>
    <w:rsid w:val="00D76E3D"/>
    <w:rsid w:val="00D813A0"/>
    <w:rsid w:val="00D83037"/>
    <w:rsid w:val="00D85EF6"/>
    <w:rsid w:val="00D8656D"/>
    <w:rsid w:val="00D86D83"/>
    <w:rsid w:val="00D872F7"/>
    <w:rsid w:val="00D90FBE"/>
    <w:rsid w:val="00D9159E"/>
    <w:rsid w:val="00D9328E"/>
    <w:rsid w:val="00D93694"/>
    <w:rsid w:val="00D9418E"/>
    <w:rsid w:val="00D97253"/>
    <w:rsid w:val="00DA0906"/>
    <w:rsid w:val="00DA2182"/>
    <w:rsid w:val="00DA35D1"/>
    <w:rsid w:val="00DA3FCE"/>
    <w:rsid w:val="00DA55A9"/>
    <w:rsid w:val="00DA59C9"/>
    <w:rsid w:val="00DB002D"/>
    <w:rsid w:val="00DB11D7"/>
    <w:rsid w:val="00DB6F4F"/>
    <w:rsid w:val="00DB700C"/>
    <w:rsid w:val="00DC12FE"/>
    <w:rsid w:val="00DC26C8"/>
    <w:rsid w:val="00DC36CA"/>
    <w:rsid w:val="00DC4C49"/>
    <w:rsid w:val="00DC559E"/>
    <w:rsid w:val="00DC567E"/>
    <w:rsid w:val="00DC5C90"/>
    <w:rsid w:val="00DC7A38"/>
    <w:rsid w:val="00DD0528"/>
    <w:rsid w:val="00DD1C28"/>
    <w:rsid w:val="00DD366D"/>
    <w:rsid w:val="00DD437F"/>
    <w:rsid w:val="00DD5597"/>
    <w:rsid w:val="00DD68BA"/>
    <w:rsid w:val="00DE0F92"/>
    <w:rsid w:val="00DE322A"/>
    <w:rsid w:val="00DE368F"/>
    <w:rsid w:val="00DE49CF"/>
    <w:rsid w:val="00DE6F93"/>
    <w:rsid w:val="00DF1070"/>
    <w:rsid w:val="00DF1EBB"/>
    <w:rsid w:val="00DF245C"/>
    <w:rsid w:val="00DF31E9"/>
    <w:rsid w:val="00DF3438"/>
    <w:rsid w:val="00DF38BD"/>
    <w:rsid w:val="00DF3F5E"/>
    <w:rsid w:val="00DF62C9"/>
    <w:rsid w:val="00DF668E"/>
    <w:rsid w:val="00DF6B73"/>
    <w:rsid w:val="00E00DCB"/>
    <w:rsid w:val="00E04458"/>
    <w:rsid w:val="00E04D17"/>
    <w:rsid w:val="00E073B4"/>
    <w:rsid w:val="00E07C9F"/>
    <w:rsid w:val="00E10336"/>
    <w:rsid w:val="00E1111E"/>
    <w:rsid w:val="00E1215E"/>
    <w:rsid w:val="00E14420"/>
    <w:rsid w:val="00E146D2"/>
    <w:rsid w:val="00E1523B"/>
    <w:rsid w:val="00E17A46"/>
    <w:rsid w:val="00E212FF"/>
    <w:rsid w:val="00E23313"/>
    <w:rsid w:val="00E26EE6"/>
    <w:rsid w:val="00E27095"/>
    <w:rsid w:val="00E27670"/>
    <w:rsid w:val="00E27FCB"/>
    <w:rsid w:val="00E30E03"/>
    <w:rsid w:val="00E30E3B"/>
    <w:rsid w:val="00E31885"/>
    <w:rsid w:val="00E32CBC"/>
    <w:rsid w:val="00E355E4"/>
    <w:rsid w:val="00E356C2"/>
    <w:rsid w:val="00E3652E"/>
    <w:rsid w:val="00E465F6"/>
    <w:rsid w:val="00E50B05"/>
    <w:rsid w:val="00E50ECF"/>
    <w:rsid w:val="00E51DCE"/>
    <w:rsid w:val="00E5218B"/>
    <w:rsid w:val="00E524F1"/>
    <w:rsid w:val="00E52F3D"/>
    <w:rsid w:val="00E53AF3"/>
    <w:rsid w:val="00E544CE"/>
    <w:rsid w:val="00E55BBC"/>
    <w:rsid w:val="00E60A76"/>
    <w:rsid w:val="00E6110A"/>
    <w:rsid w:val="00E63C61"/>
    <w:rsid w:val="00E657C0"/>
    <w:rsid w:val="00E65947"/>
    <w:rsid w:val="00E65F61"/>
    <w:rsid w:val="00E67EB3"/>
    <w:rsid w:val="00E7070E"/>
    <w:rsid w:val="00E71439"/>
    <w:rsid w:val="00E71591"/>
    <w:rsid w:val="00E739C5"/>
    <w:rsid w:val="00E73DC8"/>
    <w:rsid w:val="00E7509C"/>
    <w:rsid w:val="00E7526E"/>
    <w:rsid w:val="00E7723B"/>
    <w:rsid w:val="00E80DEC"/>
    <w:rsid w:val="00E81130"/>
    <w:rsid w:val="00E81E79"/>
    <w:rsid w:val="00E838B0"/>
    <w:rsid w:val="00E84F92"/>
    <w:rsid w:val="00E85C7B"/>
    <w:rsid w:val="00E85D75"/>
    <w:rsid w:val="00E85E2C"/>
    <w:rsid w:val="00E86706"/>
    <w:rsid w:val="00E877FA"/>
    <w:rsid w:val="00E909F2"/>
    <w:rsid w:val="00E916A2"/>
    <w:rsid w:val="00E926BE"/>
    <w:rsid w:val="00E92B41"/>
    <w:rsid w:val="00E92FA0"/>
    <w:rsid w:val="00E93230"/>
    <w:rsid w:val="00E93D50"/>
    <w:rsid w:val="00E97E68"/>
    <w:rsid w:val="00EA37F2"/>
    <w:rsid w:val="00EA5FE0"/>
    <w:rsid w:val="00EA6186"/>
    <w:rsid w:val="00EA737A"/>
    <w:rsid w:val="00EB00C6"/>
    <w:rsid w:val="00EB1685"/>
    <w:rsid w:val="00EB1E81"/>
    <w:rsid w:val="00EB1F4C"/>
    <w:rsid w:val="00EB5421"/>
    <w:rsid w:val="00EB6A76"/>
    <w:rsid w:val="00EB7982"/>
    <w:rsid w:val="00EC2669"/>
    <w:rsid w:val="00EC498C"/>
    <w:rsid w:val="00EC61A2"/>
    <w:rsid w:val="00EC64A4"/>
    <w:rsid w:val="00EC6679"/>
    <w:rsid w:val="00ED17AD"/>
    <w:rsid w:val="00ED20D2"/>
    <w:rsid w:val="00ED2B4E"/>
    <w:rsid w:val="00ED35DC"/>
    <w:rsid w:val="00ED3956"/>
    <w:rsid w:val="00ED3E75"/>
    <w:rsid w:val="00ED439D"/>
    <w:rsid w:val="00ED5160"/>
    <w:rsid w:val="00ED5344"/>
    <w:rsid w:val="00ED7C6F"/>
    <w:rsid w:val="00ED7D9A"/>
    <w:rsid w:val="00EE0122"/>
    <w:rsid w:val="00EE0601"/>
    <w:rsid w:val="00EE18CD"/>
    <w:rsid w:val="00EE2AF2"/>
    <w:rsid w:val="00EE37C6"/>
    <w:rsid w:val="00EE48A0"/>
    <w:rsid w:val="00EE5FA0"/>
    <w:rsid w:val="00EE6602"/>
    <w:rsid w:val="00EE6E7D"/>
    <w:rsid w:val="00EE748E"/>
    <w:rsid w:val="00EF03F2"/>
    <w:rsid w:val="00EF21F4"/>
    <w:rsid w:val="00EF34D8"/>
    <w:rsid w:val="00EF398A"/>
    <w:rsid w:val="00EF3C94"/>
    <w:rsid w:val="00EF6F6C"/>
    <w:rsid w:val="00EF7B67"/>
    <w:rsid w:val="00EF7E97"/>
    <w:rsid w:val="00F014B5"/>
    <w:rsid w:val="00F01C33"/>
    <w:rsid w:val="00F04855"/>
    <w:rsid w:val="00F058A4"/>
    <w:rsid w:val="00F0673F"/>
    <w:rsid w:val="00F06783"/>
    <w:rsid w:val="00F0762B"/>
    <w:rsid w:val="00F108AE"/>
    <w:rsid w:val="00F1222D"/>
    <w:rsid w:val="00F1317F"/>
    <w:rsid w:val="00F13EA0"/>
    <w:rsid w:val="00F1555C"/>
    <w:rsid w:val="00F159FF"/>
    <w:rsid w:val="00F1703D"/>
    <w:rsid w:val="00F2158F"/>
    <w:rsid w:val="00F21FF0"/>
    <w:rsid w:val="00F22221"/>
    <w:rsid w:val="00F305C0"/>
    <w:rsid w:val="00F32C6D"/>
    <w:rsid w:val="00F33BBB"/>
    <w:rsid w:val="00F4014F"/>
    <w:rsid w:val="00F40A2F"/>
    <w:rsid w:val="00F42A0E"/>
    <w:rsid w:val="00F42EAF"/>
    <w:rsid w:val="00F456EF"/>
    <w:rsid w:val="00F46708"/>
    <w:rsid w:val="00F47FAE"/>
    <w:rsid w:val="00F528AA"/>
    <w:rsid w:val="00F53A87"/>
    <w:rsid w:val="00F54467"/>
    <w:rsid w:val="00F558B7"/>
    <w:rsid w:val="00F619BB"/>
    <w:rsid w:val="00F62B65"/>
    <w:rsid w:val="00F63141"/>
    <w:rsid w:val="00F65733"/>
    <w:rsid w:val="00F66F50"/>
    <w:rsid w:val="00F67A72"/>
    <w:rsid w:val="00F67E3C"/>
    <w:rsid w:val="00F7242A"/>
    <w:rsid w:val="00F7629F"/>
    <w:rsid w:val="00F7672E"/>
    <w:rsid w:val="00F768EC"/>
    <w:rsid w:val="00F77AAE"/>
    <w:rsid w:val="00F80B46"/>
    <w:rsid w:val="00F83C2C"/>
    <w:rsid w:val="00F8405D"/>
    <w:rsid w:val="00F8691E"/>
    <w:rsid w:val="00F86B3F"/>
    <w:rsid w:val="00F90044"/>
    <w:rsid w:val="00F9119C"/>
    <w:rsid w:val="00F92432"/>
    <w:rsid w:val="00F956E6"/>
    <w:rsid w:val="00F96815"/>
    <w:rsid w:val="00F97BC4"/>
    <w:rsid w:val="00FA0156"/>
    <w:rsid w:val="00FA10E2"/>
    <w:rsid w:val="00FA3B1D"/>
    <w:rsid w:val="00FA54BA"/>
    <w:rsid w:val="00FA5754"/>
    <w:rsid w:val="00FA61A9"/>
    <w:rsid w:val="00FA663A"/>
    <w:rsid w:val="00FA665E"/>
    <w:rsid w:val="00FA740E"/>
    <w:rsid w:val="00FB2029"/>
    <w:rsid w:val="00FB38FE"/>
    <w:rsid w:val="00FB5950"/>
    <w:rsid w:val="00FB705E"/>
    <w:rsid w:val="00FC07C6"/>
    <w:rsid w:val="00FC276E"/>
    <w:rsid w:val="00FC356D"/>
    <w:rsid w:val="00FC51A5"/>
    <w:rsid w:val="00FC7FD0"/>
    <w:rsid w:val="00FD1682"/>
    <w:rsid w:val="00FD1C25"/>
    <w:rsid w:val="00FD1DA7"/>
    <w:rsid w:val="00FD3D6D"/>
    <w:rsid w:val="00FD4865"/>
    <w:rsid w:val="00FD6F1B"/>
    <w:rsid w:val="00FE18D1"/>
    <w:rsid w:val="00FE1D84"/>
    <w:rsid w:val="00FE1DAE"/>
    <w:rsid w:val="00FE23A6"/>
    <w:rsid w:val="00FE5360"/>
    <w:rsid w:val="00FE799D"/>
    <w:rsid w:val="00FF0F89"/>
    <w:rsid w:val="00FF2580"/>
    <w:rsid w:val="00FF56D9"/>
    <w:rsid w:val="00FF631B"/>
    <w:rsid w:val="00FF713F"/>
    <w:rsid w:val="00FF7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o:colormru v:ext="edit" colors="#a3b9ff"/>
    </o:shapedefaults>
    <o:shapelayout v:ext="edit">
      <o:idmap v:ext="edit" data="1"/>
    </o:shapelayout>
  </w:shapeDefaults>
  <w:decimalSymbol w:val=","/>
  <w:listSeparator w:val=";"/>
  <w14:docId w14:val="148195F4"/>
  <w15:docId w15:val="{858286A8-20BF-4CAD-8E70-E171C2E89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EBB"/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qFormat/>
    <w:rsid w:val="008111D5"/>
    <w:pPr>
      <w:keepNext/>
      <w:numPr>
        <w:numId w:val="1"/>
      </w:numPr>
      <w:spacing w:before="480" w:after="240"/>
      <w:jc w:val="both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qFormat/>
    <w:rsid w:val="00F7672E"/>
    <w:pPr>
      <w:numPr>
        <w:ilvl w:val="1"/>
        <w:numId w:val="1"/>
      </w:numPr>
      <w:spacing w:before="120"/>
      <w:jc w:val="both"/>
      <w:outlineLvl w:val="1"/>
    </w:pPr>
    <w:rPr>
      <w:b/>
      <w:sz w:val="24"/>
      <w:szCs w:val="24"/>
    </w:rPr>
  </w:style>
  <w:style w:type="paragraph" w:styleId="Nadpis3">
    <w:name w:val="heading 3"/>
    <w:basedOn w:val="Odstavecseseznamem"/>
    <w:next w:val="Normln"/>
    <w:qFormat/>
    <w:rsid w:val="00CB2C75"/>
    <w:pPr>
      <w:numPr>
        <w:ilvl w:val="2"/>
        <w:numId w:val="1"/>
      </w:numPr>
      <w:jc w:val="both"/>
      <w:outlineLvl w:val="2"/>
    </w:pPr>
    <w:rPr>
      <w:color w:val="FF0000"/>
      <w:szCs w:val="22"/>
    </w:rPr>
  </w:style>
  <w:style w:type="paragraph" w:styleId="Nadpis4">
    <w:name w:val="heading 4"/>
    <w:basedOn w:val="Normln"/>
    <w:next w:val="Normln"/>
    <w:qFormat/>
    <w:rsid w:val="00AA0DC5"/>
    <w:pPr>
      <w:keepNext/>
      <w:numPr>
        <w:ilvl w:val="3"/>
        <w:numId w:val="1"/>
      </w:numPr>
      <w:tabs>
        <w:tab w:val="left" w:pos="851"/>
        <w:tab w:val="left" w:pos="1701"/>
        <w:tab w:val="left" w:pos="5103"/>
      </w:tabs>
      <w:jc w:val="both"/>
      <w:outlineLvl w:val="3"/>
    </w:pPr>
    <w:rPr>
      <w:sz w:val="24"/>
      <w:u w:val="single"/>
    </w:rPr>
  </w:style>
  <w:style w:type="paragraph" w:styleId="Nadpis5">
    <w:name w:val="heading 5"/>
    <w:basedOn w:val="Normln"/>
    <w:next w:val="Normln"/>
    <w:qFormat/>
    <w:rsid w:val="00AA0DC5"/>
    <w:pPr>
      <w:keepNext/>
      <w:numPr>
        <w:ilvl w:val="4"/>
        <w:numId w:val="1"/>
      </w:numPr>
      <w:tabs>
        <w:tab w:val="left" w:pos="0"/>
        <w:tab w:val="left" w:pos="425"/>
        <w:tab w:val="left" w:pos="851"/>
        <w:tab w:val="left" w:pos="5103"/>
        <w:tab w:val="left" w:pos="6237"/>
        <w:tab w:val="left" w:pos="6804"/>
      </w:tabs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AA0DC5"/>
    <w:pPr>
      <w:keepNext/>
      <w:numPr>
        <w:ilvl w:val="5"/>
        <w:numId w:val="1"/>
      </w:numPr>
      <w:tabs>
        <w:tab w:val="left" w:pos="851"/>
      </w:tabs>
      <w:outlineLvl w:val="5"/>
    </w:pPr>
    <w:rPr>
      <w:sz w:val="24"/>
      <w:u w:val="single"/>
    </w:rPr>
  </w:style>
  <w:style w:type="paragraph" w:styleId="Nadpis7">
    <w:name w:val="heading 7"/>
    <w:basedOn w:val="Normln"/>
    <w:next w:val="Normln"/>
    <w:qFormat/>
    <w:rsid w:val="00AA0DC5"/>
    <w:pPr>
      <w:keepNext/>
      <w:numPr>
        <w:ilvl w:val="6"/>
        <w:numId w:val="1"/>
      </w:numPr>
      <w:tabs>
        <w:tab w:val="left" w:pos="851"/>
      </w:tabs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AA0DC5"/>
    <w:pPr>
      <w:keepNext/>
      <w:numPr>
        <w:ilvl w:val="7"/>
        <w:numId w:val="1"/>
      </w:numPr>
      <w:tabs>
        <w:tab w:val="left" w:pos="993"/>
        <w:tab w:val="left" w:pos="1701"/>
        <w:tab w:val="left" w:pos="5103"/>
      </w:tabs>
      <w:jc w:val="center"/>
      <w:outlineLvl w:val="7"/>
    </w:pPr>
    <w:rPr>
      <w:b/>
      <w:caps/>
      <w:color w:val="000000"/>
      <w:sz w:val="32"/>
      <w:u w:val="single"/>
    </w:rPr>
  </w:style>
  <w:style w:type="paragraph" w:styleId="Nadpis9">
    <w:name w:val="heading 9"/>
    <w:basedOn w:val="Normln"/>
    <w:next w:val="Normln"/>
    <w:qFormat/>
    <w:rsid w:val="00AA0DC5"/>
    <w:pPr>
      <w:keepNext/>
      <w:numPr>
        <w:ilvl w:val="8"/>
        <w:numId w:val="1"/>
      </w:numPr>
      <w:tabs>
        <w:tab w:val="left" w:pos="851"/>
        <w:tab w:val="left" w:pos="1701"/>
        <w:tab w:val="left" w:pos="5103"/>
      </w:tabs>
      <w:jc w:val="both"/>
      <w:outlineLvl w:val="8"/>
    </w:pPr>
    <w:rPr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A0D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A0DC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AA0DC5"/>
  </w:style>
  <w:style w:type="paragraph" w:styleId="Zkladntextodsazen">
    <w:name w:val="Body Text Indent"/>
    <w:basedOn w:val="Normln"/>
    <w:semiHidden/>
    <w:rsid w:val="00AA0DC5"/>
    <w:pPr>
      <w:tabs>
        <w:tab w:val="left" w:pos="1276"/>
        <w:tab w:val="left" w:pos="1701"/>
        <w:tab w:val="left" w:pos="5103"/>
      </w:tabs>
      <w:ind w:left="1276" w:hanging="425"/>
      <w:jc w:val="both"/>
    </w:pPr>
    <w:rPr>
      <w:sz w:val="24"/>
    </w:rPr>
  </w:style>
  <w:style w:type="paragraph" w:styleId="Zkladntextodsazen2">
    <w:name w:val="Body Text Indent 2"/>
    <w:basedOn w:val="Normln"/>
    <w:semiHidden/>
    <w:rsid w:val="00AA0DC5"/>
    <w:pPr>
      <w:tabs>
        <w:tab w:val="left" w:pos="851"/>
        <w:tab w:val="left" w:pos="1701"/>
        <w:tab w:val="left" w:pos="5103"/>
      </w:tabs>
      <w:ind w:left="851"/>
      <w:jc w:val="both"/>
    </w:pPr>
    <w:rPr>
      <w:sz w:val="24"/>
    </w:rPr>
  </w:style>
  <w:style w:type="paragraph" w:styleId="Zkladntextodsazen3">
    <w:name w:val="Body Text Indent 3"/>
    <w:basedOn w:val="Normln"/>
    <w:semiHidden/>
    <w:rsid w:val="00AA0DC5"/>
    <w:pPr>
      <w:tabs>
        <w:tab w:val="left" w:pos="851"/>
        <w:tab w:val="left" w:pos="1701"/>
        <w:tab w:val="left" w:pos="5103"/>
      </w:tabs>
      <w:ind w:left="851" w:hanging="142"/>
      <w:jc w:val="both"/>
    </w:pPr>
    <w:rPr>
      <w:color w:val="000000"/>
      <w:sz w:val="24"/>
    </w:rPr>
  </w:style>
  <w:style w:type="paragraph" w:styleId="Zkladntext">
    <w:name w:val="Body Text"/>
    <w:aliases w:val="Základní text Char,termo"/>
    <w:basedOn w:val="Normln"/>
    <w:rsid w:val="00AA0DC5"/>
    <w:pPr>
      <w:tabs>
        <w:tab w:val="left" w:pos="851"/>
        <w:tab w:val="left" w:pos="1134"/>
        <w:tab w:val="left" w:pos="7938"/>
      </w:tabs>
      <w:jc w:val="both"/>
    </w:pPr>
    <w:rPr>
      <w:sz w:val="24"/>
    </w:rPr>
  </w:style>
  <w:style w:type="paragraph" w:styleId="Rozloendokumentu">
    <w:name w:val="Document Map"/>
    <w:basedOn w:val="Normln"/>
    <w:semiHidden/>
    <w:rsid w:val="00AA0DC5"/>
    <w:pPr>
      <w:shd w:val="clear" w:color="auto" w:fill="000080"/>
    </w:pPr>
    <w:rPr>
      <w:rFonts w:ascii="Tahoma" w:hAnsi="Tahoma"/>
    </w:rPr>
  </w:style>
  <w:style w:type="character" w:styleId="Hypertextovodkaz">
    <w:name w:val="Hyperlink"/>
    <w:basedOn w:val="Standardnpsmoodstavce"/>
    <w:uiPriority w:val="99"/>
    <w:rsid w:val="00AA0DC5"/>
    <w:rPr>
      <w:color w:val="0000FF"/>
      <w:u w:val="single"/>
    </w:rPr>
  </w:style>
  <w:style w:type="paragraph" w:styleId="Zkladntext3">
    <w:name w:val="Body Text 3"/>
    <w:basedOn w:val="Normln"/>
    <w:semiHidden/>
    <w:rsid w:val="00AA0DC5"/>
    <w:pPr>
      <w:spacing w:after="120"/>
    </w:pPr>
    <w:rPr>
      <w:sz w:val="16"/>
      <w:szCs w:val="16"/>
    </w:rPr>
  </w:style>
  <w:style w:type="paragraph" w:customStyle="1" w:styleId="Styl1">
    <w:name w:val="Styl1"/>
    <w:basedOn w:val="Normln"/>
    <w:rsid w:val="00AA0DC5"/>
    <w:pPr>
      <w:jc w:val="both"/>
    </w:pPr>
  </w:style>
  <w:style w:type="paragraph" w:styleId="Zkladntext2">
    <w:name w:val="Body Text 2"/>
    <w:basedOn w:val="Normln"/>
    <w:semiHidden/>
    <w:rsid w:val="00AA0DC5"/>
    <w:pPr>
      <w:spacing w:after="120" w:line="480" w:lineRule="auto"/>
    </w:pPr>
  </w:style>
  <w:style w:type="paragraph" w:styleId="Textbubliny">
    <w:name w:val="Balloon Text"/>
    <w:basedOn w:val="Normln"/>
    <w:semiHidden/>
    <w:rsid w:val="00AA0DC5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3F3C42"/>
  </w:style>
  <w:style w:type="character" w:customStyle="1" w:styleId="TextkomenteChar">
    <w:name w:val="Text komentáře Char"/>
    <w:basedOn w:val="Standardnpsmoodstavce"/>
    <w:link w:val="Textkomente"/>
    <w:semiHidden/>
    <w:rsid w:val="003F3C42"/>
  </w:style>
  <w:style w:type="paragraph" w:customStyle="1" w:styleId="BodyText214">
    <w:name w:val="Body Text 214"/>
    <w:basedOn w:val="Normln"/>
    <w:rsid w:val="003F3C42"/>
    <w:pPr>
      <w:tabs>
        <w:tab w:val="left" w:pos="426"/>
      </w:tabs>
      <w:jc w:val="both"/>
    </w:pPr>
  </w:style>
  <w:style w:type="paragraph" w:customStyle="1" w:styleId="BodyText213">
    <w:name w:val="Body Text 213"/>
    <w:basedOn w:val="Normln"/>
    <w:rsid w:val="003F3C42"/>
    <w:pPr>
      <w:spacing w:line="240" w:lineRule="atLeast"/>
      <w:jc w:val="both"/>
    </w:pPr>
    <w:rPr>
      <w:rFonts w:cs="Arial"/>
      <w:color w:val="FF0000"/>
      <w:szCs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522378"/>
    <w:pPr>
      <w:ind w:left="708"/>
    </w:pPr>
  </w:style>
  <w:style w:type="paragraph" w:styleId="Bezmezer">
    <w:name w:val="No Spacing"/>
    <w:aliases w:val="PP1_Použité podklady,PP1_Seznam podkladu"/>
    <w:link w:val="BezmezerChar"/>
    <w:qFormat/>
    <w:rsid w:val="001D3C6F"/>
    <w:pPr>
      <w:numPr>
        <w:numId w:val="2"/>
      </w:numPr>
      <w:ind w:left="357" w:hanging="357"/>
      <w:jc w:val="both"/>
    </w:pPr>
    <w:rPr>
      <w:rFonts w:ascii="Arial" w:eastAsia="Calibri" w:hAnsi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8808A3"/>
    <w:rPr>
      <w:rFonts w:eastAsiaTheme="minorHAns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808A3"/>
    <w:rPr>
      <w:rFonts w:ascii="Arial" w:eastAsiaTheme="minorHAnsi" w:hAnsi="Arial" w:cstheme="minorBidi"/>
      <w:szCs w:val="21"/>
      <w:lang w:eastAsia="en-US"/>
    </w:rPr>
  </w:style>
  <w:style w:type="paragraph" w:customStyle="1" w:styleId="Default">
    <w:name w:val="Default"/>
    <w:rsid w:val="00C94F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owrap">
    <w:name w:val="nowrap"/>
    <w:basedOn w:val="Standardnpsmoodstavce"/>
    <w:rsid w:val="001B13DA"/>
  </w:style>
  <w:style w:type="character" w:customStyle="1" w:styleId="ZhlavChar">
    <w:name w:val="Záhlaví Char"/>
    <w:link w:val="Zhlav"/>
    <w:rsid w:val="00AC6BE8"/>
  </w:style>
  <w:style w:type="paragraph" w:customStyle="1" w:styleId="Odstavecseseznamem1">
    <w:name w:val="Odstavec se seznamem1"/>
    <w:basedOn w:val="Normln"/>
    <w:rsid w:val="005A0692"/>
    <w:pPr>
      <w:widowControl w:val="0"/>
      <w:suppressAutoHyphens/>
      <w:spacing w:after="200"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paragraph" w:styleId="Nadpisobsahu">
    <w:name w:val="TOC Heading"/>
    <w:basedOn w:val="Nadpis1"/>
    <w:next w:val="Normln"/>
    <w:uiPriority w:val="39"/>
    <w:unhideWhenUsed/>
    <w:rsid w:val="00411C2E"/>
    <w:pPr>
      <w:keepLines/>
      <w:numPr>
        <w:numId w:val="0"/>
      </w:numPr>
      <w:spacing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zCs w:val="28"/>
      <w:lang w:eastAsia="en-US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1D3C6F"/>
    <w:pPr>
      <w:tabs>
        <w:tab w:val="left" w:pos="40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11C2E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FA665E"/>
    <w:pPr>
      <w:tabs>
        <w:tab w:val="left" w:pos="1320"/>
        <w:tab w:val="right" w:leader="dot" w:pos="9062"/>
      </w:tabs>
      <w:spacing w:after="100"/>
      <w:ind w:left="400"/>
    </w:pPr>
    <w:rPr>
      <w:noProof/>
    </w:rPr>
  </w:style>
  <w:style w:type="paragraph" w:customStyle="1" w:styleId="Titnorm">
    <w:name w:val="Tit norm"/>
    <w:basedOn w:val="Normln"/>
    <w:link w:val="TitnormChar"/>
    <w:qFormat/>
    <w:rsid w:val="00FA3B1D"/>
    <w:pPr>
      <w:tabs>
        <w:tab w:val="left" w:pos="1701"/>
        <w:tab w:val="left" w:pos="2268"/>
      </w:tabs>
      <w:ind w:left="2410" w:hanging="2410"/>
    </w:pPr>
    <w:rPr>
      <w:rFonts w:cs="Arial"/>
      <w:szCs w:val="22"/>
    </w:rPr>
  </w:style>
  <w:style w:type="character" w:customStyle="1" w:styleId="TitnormChar">
    <w:name w:val="Tit norm Char"/>
    <w:basedOn w:val="Standardnpsmoodstavce"/>
    <w:link w:val="Titnorm"/>
    <w:rsid w:val="00FA3B1D"/>
    <w:rPr>
      <w:rFonts w:ascii="Arial" w:hAnsi="Arial" w:cs="Arial"/>
      <w:sz w:val="22"/>
      <w:szCs w:val="22"/>
    </w:rPr>
  </w:style>
  <w:style w:type="paragraph" w:customStyle="1" w:styleId="Bntext">
    <w:name w:val="Běžný text"/>
    <w:basedOn w:val="Normln"/>
    <w:link w:val="BntextChar"/>
    <w:qFormat/>
    <w:rsid w:val="00D21E6C"/>
    <w:pPr>
      <w:ind w:firstLine="709"/>
      <w:jc w:val="both"/>
    </w:pPr>
  </w:style>
  <w:style w:type="paragraph" w:customStyle="1" w:styleId="PP2Seznamy">
    <w:name w:val="PP2_Seznamy"/>
    <w:basedOn w:val="Bezmezer"/>
    <w:link w:val="PP2SeznamyChar"/>
    <w:qFormat/>
    <w:rsid w:val="00CD2C71"/>
    <w:pPr>
      <w:numPr>
        <w:numId w:val="3"/>
      </w:numPr>
    </w:pPr>
  </w:style>
  <w:style w:type="character" w:customStyle="1" w:styleId="BntextChar">
    <w:name w:val="Běžný text Char"/>
    <w:basedOn w:val="Standardnpsmoodstavce"/>
    <w:link w:val="Bntext"/>
    <w:rsid w:val="00D21E6C"/>
    <w:rPr>
      <w:rFonts w:ascii="Arial" w:hAnsi="Arial"/>
      <w:sz w:val="22"/>
    </w:rPr>
  </w:style>
  <w:style w:type="paragraph" w:customStyle="1" w:styleId="PP3Seznam">
    <w:name w:val="PP3_Seznam"/>
    <w:basedOn w:val="PP2Seznamy"/>
    <w:link w:val="PP3SeznamChar"/>
    <w:qFormat/>
    <w:rsid w:val="00F80B46"/>
    <w:pPr>
      <w:numPr>
        <w:numId w:val="4"/>
      </w:numPr>
      <w:ind w:left="680" w:hanging="680"/>
    </w:pPr>
  </w:style>
  <w:style w:type="character" w:customStyle="1" w:styleId="BezmezerChar">
    <w:name w:val="Bez mezer Char"/>
    <w:aliases w:val="PP1_Použité podklady Char,PP1_Seznam podkladu Char"/>
    <w:basedOn w:val="Standardnpsmoodstavce"/>
    <w:link w:val="Bezmezer"/>
    <w:rsid w:val="001D3C6F"/>
    <w:rPr>
      <w:rFonts w:ascii="Arial" w:eastAsia="Calibri" w:hAnsi="Arial"/>
      <w:sz w:val="22"/>
      <w:szCs w:val="22"/>
      <w:lang w:eastAsia="en-US"/>
    </w:rPr>
  </w:style>
  <w:style w:type="character" w:customStyle="1" w:styleId="SeznamyChar">
    <w:name w:val="Seznamy Char"/>
    <w:basedOn w:val="BezmezerChar"/>
    <w:rsid w:val="00C9357D"/>
    <w:rPr>
      <w:rFonts w:ascii="Arial" w:eastAsia="Calibri" w:hAnsi="Arial"/>
      <w:sz w:val="22"/>
      <w:szCs w:val="22"/>
      <w:lang w:eastAsia="en-US"/>
    </w:rPr>
  </w:style>
  <w:style w:type="character" w:customStyle="1" w:styleId="PP2SeznamyChar">
    <w:name w:val="PP2_Seznamy Char"/>
    <w:basedOn w:val="BezmezerChar"/>
    <w:link w:val="PP2Seznamy"/>
    <w:rsid w:val="00CD2C71"/>
    <w:rPr>
      <w:rFonts w:ascii="Arial" w:eastAsia="Calibri" w:hAnsi="Arial"/>
      <w:sz w:val="22"/>
      <w:szCs w:val="22"/>
      <w:lang w:eastAsia="en-US"/>
    </w:rPr>
  </w:style>
  <w:style w:type="character" w:customStyle="1" w:styleId="PP3SeznamChar">
    <w:name w:val="PP3_Seznam Char"/>
    <w:basedOn w:val="PP2SeznamyChar"/>
    <w:link w:val="PP3Seznam"/>
    <w:rsid w:val="00F80B46"/>
    <w:rPr>
      <w:rFonts w:ascii="Arial" w:eastAsia="Calibri" w:hAnsi="Arial"/>
      <w:sz w:val="22"/>
      <w:szCs w:val="22"/>
      <w:lang w:eastAsia="en-US"/>
    </w:rPr>
  </w:style>
  <w:style w:type="paragraph" w:customStyle="1" w:styleId="OBSAH">
    <w:name w:val="OBSAH"/>
    <w:basedOn w:val="Obsah1"/>
    <w:link w:val="PP1SeznampodkladChar"/>
    <w:rsid w:val="00CD2C71"/>
    <w:rPr>
      <w:noProof/>
    </w:rPr>
  </w:style>
  <w:style w:type="character" w:customStyle="1" w:styleId="Obsah1Char">
    <w:name w:val="Obsah 1 Char"/>
    <w:basedOn w:val="Standardnpsmoodstavce"/>
    <w:link w:val="Obsah1"/>
    <w:uiPriority w:val="39"/>
    <w:rsid w:val="00CD2C71"/>
    <w:rPr>
      <w:rFonts w:ascii="Arial" w:hAnsi="Arial"/>
      <w:sz w:val="22"/>
    </w:rPr>
  </w:style>
  <w:style w:type="character" w:customStyle="1" w:styleId="PP1SeznampodkladChar">
    <w:name w:val="PP1_Seznam_podkladů Char"/>
    <w:basedOn w:val="Obsah1Char"/>
    <w:link w:val="OBSAH"/>
    <w:rsid w:val="00CD2C71"/>
    <w:rPr>
      <w:rFonts w:ascii="Arial" w:hAnsi="Arial"/>
      <w:sz w:val="22"/>
    </w:rPr>
  </w:style>
  <w:style w:type="numbering" w:customStyle="1" w:styleId="Styl2">
    <w:name w:val="Styl2"/>
    <w:uiPriority w:val="99"/>
    <w:rsid w:val="00B140C1"/>
    <w:pPr>
      <w:numPr>
        <w:numId w:val="5"/>
      </w:numPr>
    </w:pPr>
  </w:style>
  <w:style w:type="character" w:styleId="Zdraznnjemn">
    <w:name w:val="Subtle Emphasis"/>
    <w:aliases w:val="číslování"/>
    <w:uiPriority w:val="19"/>
    <w:qFormat/>
    <w:rsid w:val="00C4061B"/>
    <w:rPr>
      <w:u w:val="none"/>
    </w:rPr>
  </w:style>
  <w:style w:type="paragraph" w:customStyle="1" w:styleId="Zkladntextodsazen21">
    <w:name w:val="Základní text odsazený 21"/>
    <w:basedOn w:val="Normln"/>
    <w:rsid w:val="001473FE"/>
    <w:pPr>
      <w:overflowPunct w:val="0"/>
      <w:autoSpaceDE w:val="0"/>
      <w:ind w:left="709"/>
      <w:jc w:val="both"/>
      <w:textAlignment w:val="baseline"/>
    </w:pPr>
    <w:rPr>
      <w:rFonts w:ascii="Times New Roman" w:hAnsi="Times New Roman" w:cs="Tms Rmn"/>
      <w:sz w:val="24"/>
      <w:lang w:eastAsia="ar-SA"/>
    </w:rPr>
  </w:style>
  <w:style w:type="paragraph" w:styleId="Titulek">
    <w:name w:val="caption"/>
    <w:basedOn w:val="Normln"/>
    <w:next w:val="Normln"/>
    <w:autoRedefine/>
    <w:qFormat/>
    <w:rsid w:val="0023384E"/>
    <w:pPr>
      <w:keepNext/>
      <w:overflowPunct w:val="0"/>
      <w:autoSpaceDE w:val="0"/>
      <w:autoSpaceDN w:val="0"/>
      <w:adjustRightInd w:val="0"/>
      <w:spacing w:before="120"/>
      <w:jc w:val="center"/>
      <w:textAlignment w:val="baseline"/>
    </w:pPr>
    <w:rPr>
      <w:b/>
      <w:sz w:val="19"/>
      <w:szCs w:val="19"/>
    </w:rPr>
  </w:style>
  <w:style w:type="paragraph" w:customStyle="1" w:styleId="Pknpsmo">
    <w:name w:val="Pěkné písmo"/>
    <w:basedOn w:val="Normln"/>
    <w:next w:val="Rozloendokumentu"/>
    <w:rsid w:val="00E877FA"/>
    <w:pPr>
      <w:tabs>
        <w:tab w:val="left" w:pos="567"/>
      </w:tabs>
      <w:spacing w:before="120"/>
      <w:jc w:val="both"/>
    </w:pPr>
    <w:rPr>
      <w:color w:val="000000"/>
    </w:rPr>
  </w:style>
  <w:style w:type="character" w:customStyle="1" w:styleId="Zmnka1">
    <w:name w:val="Zmínka1"/>
    <w:basedOn w:val="Standardnpsmoodstavce"/>
    <w:uiPriority w:val="99"/>
    <w:semiHidden/>
    <w:unhideWhenUsed/>
    <w:rsid w:val="00266E7C"/>
    <w:rPr>
      <w:color w:val="2B579A"/>
      <w:shd w:val="clear" w:color="auto" w:fill="E6E6E6"/>
    </w:rPr>
  </w:style>
  <w:style w:type="character" w:customStyle="1" w:styleId="ZpatChar">
    <w:name w:val="Zápatí Char"/>
    <w:basedOn w:val="Standardnpsmoodstavce"/>
    <w:link w:val="Zpat"/>
    <w:uiPriority w:val="99"/>
    <w:rsid w:val="00253FF3"/>
    <w:rPr>
      <w:rFonts w:ascii="Arial" w:hAnsi="Arial"/>
      <w:sz w:val="22"/>
    </w:rPr>
  </w:style>
  <w:style w:type="paragraph" w:customStyle="1" w:styleId="Tabulkazkladn">
    <w:name w:val="Tabulka základní"/>
    <w:basedOn w:val="Normln"/>
    <w:rsid w:val="00732316"/>
    <w:pPr>
      <w:widowControl w:val="0"/>
      <w:tabs>
        <w:tab w:val="left" w:pos="0"/>
      </w:tabs>
      <w:suppressAutoHyphens/>
      <w:overflowPunct w:val="0"/>
      <w:autoSpaceDE w:val="0"/>
      <w:spacing w:before="60" w:after="60"/>
      <w:jc w:val="both"/>
      <w:textAlignment w:val="baseline"/>
    </w:pPr>
    <w:rPr>
      <w:rFonts w:cs="Arial"/>
      <w:b/>
      <w:color w:val="000000"/>
      <w:szCs w:val="22"/>
      <w:lang w:eastAsia="ar-SA"/>
    </w:rPr>
  </w:style>
  <w:style w:type="paragraph" w:customStyle="1" w:styleId="Tabulkazhlav">
    <w:name w:val="Tabulka záhlaví"/>
    <w:basedOn w:val="Tabulkazkladn"/>
    <w:next w:val="Tabulkazkladn"/>
    <w:rsid w:val="00732316"/>
    <w:pPr>
      <w:widowControl/>
      <w:tabs>
        <w:tab w:val="clear" w:pos="0"/>
      </w:tabs>
      <w:jc w:val="left"/>
      <w:textAlignment w:val="top"/>
    </w:pPr>
    <w:rPr>
      <w:b w:val="0"/>
      <w:color w:val="auto"/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982A07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961A9F"/>
    <w:rPr>
      <w:color w:val="808080"/>
    </w:rPr>
  </w:style>
  <w:style w:type="table" w:styleId="Mkatabulky">
    <w:name w:val="Table Grid"/>
    <w:basedOn w:val="Normlntabulka"/>
    <w:uiPriority w:val="59"/>
    <w:rsid w:val="002C6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3A7110"/>
    <w:rPr>
      <w:rFonts w:ascii="Arial" w:hAnsi="Arial"/>
      <w:sz w:val="22"/>
    </w:rPr>
  </w:style>
  <w:style w:type="character" w:styleId="Siln">
    <w:name w:val="Strong"/>
    <w:aliases w:val="XXX"/>
    <w:uiPriority w:val="22"/>
    <w:qFormat/>
    <w:rsid w:val="006E3136"/>
    <w:rPr>
      <w:b/>
      <w:bCs/>
    </w:rPr>
  </w:style>
  <w:style w:type="character" w:customStyle="1" w:styleId="Nadpis1Char">
    <w:name w:val="Nadpis 1 Char"/>
    <w:basedOn w:val="Standardnpsmoodstavce"/>
    <w:link w:val="Nadpis1"/>
    <w:rsid w:val="00A97934"/>
    <w:rPr>
      <w:rFonts w:ascii="Arial" w:hAnsi="Arial"/>
      <w:b/>
      <w:cap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67550-CC4B-4999-8B04-9646A335E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2840</TotalTime>
  <Pages>9</Pages>
  <Words>2563</Words>
  <Characters>15124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Technical Project, s.r.o.</Company>
  <LinksUpToDate>false</LinksUpToDate>
  <CharactersWithSpaces>17652</CharactersWithSpaces>
  <SharedDoc>false</SharedDoc>
  <HLinks>
    <vt:vector size="12" baseType="variant">
      <vt:variant>
        <vt:i4>8126575</vt:i4>
      </vt:variant>
      <vt:variant>
        <vt:i4>6</vt:i4>
      </vt:variant>
      <vt:variant>
        <vt:i4>0</vt:i4>
      </vt:variant>
      <vt:variant>
        <vt:i4>5</vt:i4>
      </vt:variant>
      <vt:variant>
        <vt:lpwstr>http://www.tvarcom.cz/</vt:lpwstr>
      </vt:variant>
      <vt:variant>
        <vt:lpwstr/>
      </vt:variant>
      <vt:variant>
        <vt:i4>65572</vt:i4>
      </vt:variant>
      <vt:variant>
        <vt:i4>3</vt:i4>
      </vt:variant>
      <vt:variant>
        <vt:i4>0</vt:i4>
      </vt:variant>
      <vt:variant>
        <vt:i4>5</vt:i4>
      </vt:variant>
      <vt:variant>
        <vt:lpwstr>mailto:tvarcom@tvarcom.cz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Ing. Jaroslav Stříž</dc:creator>
  <cp:keywords/>
  <dc:description/>
  <cp:lastModifiedBy>Lukáš Jeništa</cp:lastModifiedBy>
  <cp:revision>39</cp:revision>
  <cp:lastPrinted>2024-05-31T06:51:00Z</cp:lastPrinted>
  <dcterms:created xsi:type="dcterms:W3CDTF">2020-04-15T08:47:00Z</dcterms:created>
  <dcterms:modified xsi:type="dcterms:W3CDTF">2024-05-31T06:51:00Z</dcterms:modified>
</cp:coreProperties>
</file>